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8FB0" w14:textId="77777777" w:rsidR="00347921" w:rsidRDefault="00347921" w:rsidP="00D84C32">
      <w:pPr>
        <w:spacing w:after="120" w:line="240" w:lineRule="auto"/>
        <w:ind w:left="6300" w:right="-90" w:hanging="630"/>
        <w:contextualSpacing/>
        <w:jc w:val="right"/>
        <w:rPr>
          <w:rFonts w:ascii="Verdana" w:hAnsi="Verdana"/>
          <w:b/>
          <w:sz w:val="20"/>
          <w:szCs w:val="20"/>
        </w:rPr>
      </w:pPr>
    </w:p>
    <w:p w14:paraId="0253C91D" w14:textId="54F8981E" w:rsidR="00CF7413" w:rsidRDefault="00033194" w:rsidP="00D84C32">
      <w:pPr>
        <w:spacing w:after="120" w:line="240" w:lineRule="auto"/>
        <w:ind w:left="6300" w:right="-90" w:hanging="630"/>
        <w:contextualSpacing/>
        <w:jc w:val="right"/>
        <w:rPr>
          <w:rFonts w:ascii="Verdana" w:hAnsi="Verdana"/>
          <w:b/>
          <w:sz w:val="20"/>
          <w:szCs w:val="20"/>
        </w:rPr>
      </w:pPr>
      <w:r>
        <w:rPr>
          <w:rFonts w:ascii="Verdana" w:hAnsi="Verdana"/>
          <w:b/>
          <w:noProof/>
          <w:sz w:val="20"/>
          <w:szCs w:val="20"/>
        </w:rPr>
        <mc:AlternateContent>
          <mc:Choice Requires="wps">
            <w:drawing>
              <wp:anchor distT="0" distB="0" distL="114299" distR="114299" simplePos="0" relativeHeight="251658240" behindDoc="0" locked="0" layoutInCell="1" allowOverlap="1" wp14:anchorId="0253C9C7" wp14:editId="0253C9C8">
                <wp:simplePos x="0" y="0"/>
                <wp:positionH relativeFrom="column">
                  <wp:posOffset>2841624</wp:posOffset>
                </wp:positionH>
                <wp:positionV relativeFrom="paragraph">
                  <wp:posOffset>-105410</wp:posOffset>
                </wp:positionV>
                <wp:extent cx="0" cy="505460"/>
                <wp:effectExtent l="0" t="0" r="1905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straightConnector1">
                          <a:avLst/>
                        </a:prstGeom>
                        <a:noFill/>
                        <a:ln w="9525">
                          <a:solidFill>
                            <a:srgbClr val="76869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C9D6A32" id="_x0000_t32" coordsize="21600,21600" o:spt="32" o:oned="t" path="m,l21600,21600e" filled="f">
                <v:path arrowok="t" fillok="f" o:connecttype="none"/>
                <o:lock v:ext="edit" shapetype="t"/>
              </v:shapetype>
              <v:shape id="AutoShape 19" o:spid="_x0000_s1026" type="#_x0000_t32" style="position:absolute;margin-left:223.75pt;margin-top:-8.3pt;width:0;height:39.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" strokecolor="#768692">
                <v:stroke dashstyle="dash"/>
              </v:shape>
            </w:pict>
          </mc:Fallback>
        </mc:AlternateContent>
      </w:r>
      <w:r>
        <w:rPr>
          <w:rFonts w:ascii="Verdana" w:hAnsi="Verdana"/>
          <w:b/>
          <w:noProof/>
          <w:sz w:val="20"/>
          <w:szCs w:val="20"/>
        </w:rPr>
        <mc:AlternateContent>
          <mc:Choice Requires="wps">
            <w:drawing>
              <wp:anchor distT="0" distB="0" distL="114300" distR="114300" simplePos="0" relativeHeight="251658245" behindDoc="0" locked="0" layoutInCell="1" allowOverlap="1" wp14:anchorId="0253C9C9" wp14:editId="0253C9CA">
                <wp:simplePos x="0" y="0"/>
                <wp:positionH relativeFrom="column">
                  <wp:posOffset>2841625</wp:posOffset>
                </wp:positionH>
                <wp:positionV relativeFrom="paragraph">
                  <wp:posOffset>-275590</wp:posOffset>
                </wp:positionV>
                <wp:extent cx="196215" cy="190500"/>
                <wp:effectExtent l="12700" t="8890" r="10160" b="1016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215" cy="190500"/>
                        </a:xfrm>
                        <a:custGeom>
                          <a:avLst/>
                          <a:gdLst>
                            <a:gd name="T0" fmla="*/ 0 w 21600"/>
                            <a:gd name="T1" fmla="*/ 0 h 21600"/>
                            <a:gd name="T2" fmla="*/ 196215 w 21600"/>
                            <a:gd name="T3" fmla="*/ 190500 h 21600"/>
                            <a:gd name="T4" fmla="*/ 0 w 21600"/>
                            <a:gd name="T5" fmla="*/ 1905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76869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434011DC" id="Arc 17" o:spid="_x0000_s1026" style="position:absolute;margin-left:223.75pt;margin-top:-21.7pt;width:15.45pt;height:1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" path="m-1,nfc11929,,21600,9670,21600,21600em-1,nsc11929,,21600,9670,21600,21600l,21600,-1,xe" filled="f" strokecolor="#768692">
                <v:stroke dashstyle="dash"/>
                <v:path arrowok="t" o:extrusionok="f" o:connecttype="custom" o:connectlocs="0,0;1782423,1680104;0,1680104" o:connectangles="0,0,0"/>
              </v:shape>
            </w:pict>
          </mc:Fallback>
        </mc:AlternateContent>
      </w:r>
      <w:r>
        <w:rPr>
          <w:rFonts w:ascii="Verdana" w:hAnsi="Verdana"/>
          <w:b/>
          <w:noProof/>
          <w:sz w:val="20"/>
          <w:szCs w:val="20"/>
        </w:rPr>
        <mc:AlternateContent>
          <mc:Choice Requires="wps">
            <w:drawing>
              <wp:anchor distT="4294967295" distB="4294967295" distL="114300" distR="114300" simplePos="0" relativeHeight="251658244" behindDoc="0" locked="0" layoutInCell="1" allowOverlap="1" wp14:anchorId="0253C9CB" wp14:editId="0253C9CC">
                <wp:simplePos x="0" y="0"/>
                <wp:positionH relativeFrom="column">
                  <wp:posOffset>3058160</wp:posOffset>
                </wp:positionH>
                <wp:positionV relativeFrom="paragraph">
                  <wp:posOffset>-275591</wp:posOffset>
                </wp:positionV>
                <wp:extent cx="4141470" cy="0"/>
                <wp:effectExtent l="0" t="0" r="1143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1470" cy="0"/>
                        </a:xfrm>
                        <a:prstGeom prst="straightConnector1">
                          <a:avLst/>
                        </a:prstGeom>
                        <a:noFill/>
                        <a:ln w="9525">
                          <a:solidFill>
                            <a:srgbClr val="76869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88AC820" id="AutoShape 13" o:spid="_x0000_s1026" type="#_x0000_t32" style="position:absolute;margin-left:240.8pt;margin-top:-21.7pt;width:326.1pt;height:0;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" strokecolor="#768692">
                <v:stroke dashstyle="dash"/>
              </v:shape>
            </w:pict>
          </mc:Fallback>
        </mc:AlternateContent>
      </w:r>
      <w:r w:rsidR="00E640BD">
        <w:rPr>
          <w:rFonts w:ascii="Verdana" w:hAnsi="Verdana"/>
          <w:b/>
          <w:sz w:val="20"/>
          <w:szCs w:val="20"/>
        </w:rPr>
        <w:t xml:space="preserve"> </w:t>
      </w:r>
    </w:p>
    <w:p w14:paraId="0253C91E" w14:textId="77777777" w:rsidR="00CF7413" w:rsidRDefault="00033194" w:rsidP="00D84C32">
      <w:pPr>
        <w:spacing w:after="120" w:line="240" w:lineRule="auto"/>
        <w:ind w:left="6300" w:right="-90" w:hanging="630"/>
        <w:contextualSpacing/>
        <w:jc w:val="right"/>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8242" behindDoc="0" locked="0" layoutInCell="1" allowOverlap="1" wp14:anchorId="0253C9CD" wp14:editId="0253C9CE">
                <wp:simplePos x="0" y="0"/>
                <wp:positionH relativeFrom="column">
                  <wp:posOffset>-1168400</wp:posOffset>
                </wp:positionH>
                <wp:positionV relativeFrom="paragraph">
                  <wp:posOffset>27940</wp:posOffset>
                </wp:positionV>
                <wp:extent cx="4787900" cy="640080"/>
                <wp:effectExtent l="0" t="0" r="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640080"/>
                        </a:xfrm>
                        <a:prstGeom prst="rect">
                          <a:avLst/>
                        </a:prstGeom>
                        <a:solidFill>
                          <a:srgbClr val="84B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FFFFFF" w:themeColor="accent2"/>
                                <w:sz w:val="26"/>
                                <w:szCs w:val="26"/>
                              </w:rPr>
                              <w:id w:val="424773"/>
                            </w:sdtPr>
                            <w:sdtEndPr>
                              <w:rPr>
                                <w:rFonts w:asciiTheme="minorHAnsi" w:hAnsiTheme="minorHAnsi"/>
                                <w:b w:val="0"/>
                                <w:sz w:val="24"/>
                                <w:szCs w:val="24"/>
                              </w:rPr>
                            </w:sdtEndPr>
                            <w:sdtContent>
                              <w:p w14:paraId="0253C9FD" w14:textId="77777777" w:rsidR="009B4CE9" w:rsidRPr="00B86C99" w:rsidRDefault="00A72101" w:rsidP="004E3BF6">
                                <w:pPr>
                                  <w:ind w:left="1714"/>
                                  <w:rPr>
                                    <w:rFonts w:asciiTheme="minorHAnsi" w:hAnsiTheme="minorHAnsi"/>
                                    <w:color w:val="FFFFFF" w:themeColor="accent2"/>
                                    <w:sz w:val="24"/>
                                    <w:szCs w:val="24"/>
                                  </w:rPr>
                                </w:pPr>
                                <w:sdt>
                                  <w:sdtPr>
                                    <w:rPr>
                                      <w:b/>
                                      <w:color w:val="FFFFFF" w:themeColor="accent2"/>
                                      <w:sz w:val="20"/>
                                      <w:szCs w:val="20"/>
                                    </w:rPr>
                                    <w:id w:val="424774"/>
                                    <w:lock w:val="sdtLocked"/>
                                    <w:dropDownList>
                                      <w:listItem w:displayText="Medical Coverage Policy |" w:value="Medical Coverage Policy |"/>
                                      <w:listItem w:displayText="DRAFT Medical Coverage Policy |" w:value="DRAFT Medical Coverage Policy |"/>
                                      <w:listItem w:displayText="Payment Policy |" w:value="Payment Policy |"/>
                                    </w:dropDownList>
                                  </w:sdtPr>
                                  <w:sdtEndPr/>
                                  <w:sdtContent>
                                    <w:r w:rsidR="009B4CE9">
                                      <w:rPr>
                                        <w:b/>
                                        <w:color w:val="FFFFFF" w:themeColor="accent2"/>
                                        <w:sz w:val="20"/>
                                        <w:szCs w:val="20"/>
                                      </w:rPr>
                                      <w:t>Payment Policy |</w:t>
                                    </w:r>
                                  </w:sdtContent>
                                </w:sdt>
                                <w:r w:rsidR="009B4CE9" w:rsidRPr="00B86C99">
                                  <w:rPr>
                                    <w:color w:val="FFFFFF" w:themeColor="accent2"/>
                                    <w:sz w:val="20"/>
                                    <w:szCs w:val="20"/>
                                  </w:rPr>
                                  <w:t xml:space="preserve"> </w:t>
                                </w:r>
                                <w:r w:rsidR="009B4CE9" w:rsidRPr="00B86C99">
                                  <w:rPr>
                                    <w:rFonts w:asciiTheme="minorHAnsi" w:hAnsiTheme="minorHAnsi"/>
                                    <w:color w:val="FFFFFF" w:themeColor="accent2"/>
                                  </w:rPr>
                                  <w:t xml:space="preserve"> </w:t>
                                </w:r>
                                <w:r w:rsidR="009B4CE9">
                                  <w:rPr>
                                    <w:rFonts w:ascii="MS Sans Serif" w:hAnsi="MS Sans Serif" w:cs="MS Sans Serif"/>
                                    <w:b/>
                                    <w:bCs/>
                                    <w:color w:val="000000"/>
                                    <w:sz w:val="16"/>
                                    <w:szCs w:val="16"/>
                                  </w:rPr>
                                  <w:t xml:space="preserve"> </w:t>
                                </w:r>
                                <w:r w:rsidR="009B4CE9" w:rsidRPr="00D45A71">
                                  <w:rPr>
                                    <w:color w:val="FFFFFF" w:themeColor="accent2"/>
                                  </w:rPr>
                                  <w:t>Preventive Services for Commercial Members</w:t>
                                </w:r>
                                <w:r w:rsidR="00E05B6E">
                                  <w:rPr>
                                    <w:color w:val="FFFFFF" w:themeColor="accent2"/>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3C9CD" id="Rectangle 17" o:spid="_x0000_s1026" style="position:absolute;left:0;text-align:left;margin-left:-92pt;margin-top:2.2pt;width:377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" fillcolor="#84bd00" stroked="f">
                <v:textbox>
                  <w:txbxContent>
                    <w:sdt>
                      <w:sdtPr>
                        <w:rPr>
                          <w:b/>
                          <w:color w:val="FFFFFF" w:themeColor="accent2"/>
                          <w:sz w:val="26"/>
                          <w:szCs w:val="26"/>
                        </w:rPr>
                        <w:id w:val="424773"/>
                      </w:sdtPr>
                      <w:sdtEndPr>
                        <w:rPr>
                          <w:rFonts w:asciiTheme="minorHAnsi" w:hAnsiTheme="minorHAnsi"/>
                          <w:b w:val="0"/>
                          <w:sz w:val="24"/>
                          <w:szCs w:val="24"/>
                        </w:rPr>
                      </w:sdtEndPr>
                      <w:sdtContent>
                        <w:p w14:paraId="0253C9FD" w14:textId="77777777" w:rsidR="009B4CE9" w:rsidRPr="00B86C99" w:rsidRDefault="00A72101" w:rsidP="004E3BF6">
                          <w:pPr>
                            <w:ind w:left="1714"/>
                            <w:rPr>
                              <w:rFonts w:asciiTheme="minorHAnsi" w:hAnsiTheme="minorHAnsi"/>
                              <w:color w:val="FFFFFF" w:themeColor="accent2"/>
                              <w:sz w:val="24"/>
                              <w:szCs w:val="24"/>
                            </w:rPr>
                          </w:pPr>
                          <w:sdt>
                            <w:sdtPr>
                              <w:rPr>
                                <w:b/>
                                <w:color w:val="FFFFFF" w:themeColor="accent2"/>
                                <w:sz w:val="20"/>
                                <w:szCs w:val="20"/>
                              </w:rPr>
                              <w:id w:val="424774"/>
                              <w:lock w:val="sdtLocked"/>
                              <w:dropDownList>
                                <w:listItem w:displayText="Medical Coverage Policy |" w:value="Medical Coverage Policy |"/>
                                <w:listItem w:displayText="DRAFT Medical Coverage Policy |" w:value="DRAFT Medical Coverage Policy |"/>
                                <w:listItem w:displayText="Payment Policy |" w:value="Payment Policy |"/>
                              </w:dropDownList>
                            </w:sdtPr>
                            <w:sdtEndPr/>
                            <w:sdtContent>
                              <w:r w:rsidR="009B4CE9">
                                <w:rPr>
                                  <w:b/>
                                  <w:color w:val="FFFFFF" w:themeColor="accent2"/>
                                  <w:sz w:val="20"/>
                                  <w:szCs w:val="20"/>
                                </w:rPr>
                                <w:t>Payment Policy |</w:t>
                              </w:r>
                            </w:sdtContent>
                          </w:sdt>
                          <w:r w:rsidR="009B4CE9" w:rsidRPr="00B86C99">
                            <w:rPr>
                              <w:color w:val="FFFFFF" w:themeColor="accent2"/>
                              <w:sz w:val="20"/>
                              <w:szCs w:val="20"/>
                            </w:rPr>
                            <w:t xml:space="preserve"> </w:t>
                          </w:r>
                          <w:r w:rsidR="009B4CE9" w:rsidRPr="00B86C99">
                            <w:rPr>
                              <w:rFonts w:asciiTheme="minorHAnsi" w:hAnsiTheme="minorHAnsi"/>
                              <w:color w:val="FFFFFF" w:themeColor="accent2"/>
                            </w:rPr>
                            <w:t xml:space="preserve"> </w:t>
                          </w:r>
                          <w:r w:rsidR="009B4CE9">
                            <w:rPr>
                              <w:rFonts w:ascii="MS Sans Serif" w:hAnsi="MS Sans Serif" w:cs="MS Sans Serif"/>
                              <w:b/>
                              <w:bCs/>
                              <w:color w:val="000000"/>
                              <w:sz w:val="16"/>
                              <w:szCs w:val="16"/>
                            </w:rPr>
                            <w:t xml:space="preserve"> </w:t>
                          </w:r>
                          <w:r w:rsidR="009B4CE9" w:rsidRPr="00D45A71">
                            <w:rPr>
                              <w:color w:val="FFFFFF" w:themeColor="accent2"/>
                            </w:rPr>
                            <w:t>Preventive Services for Commercial Members</w:t>
                          </w:r>
                          <w:r w:rsidR="00E05B6E">
                            <w:rPr>
                              <w:color w:val="FFFFFF" w:themeColor="accent2"/>
                            </w:rPr>
                            <w:t xml:space="preserve"> </w:t>
                          </w:r>
                        </w:p>
                      </w:sdtContent>
                    </w:sdt>
                  </w:txbxContent>
                </v:textbox>
              </v:rect>
            </w:pict>
          </mc:Fallback>
        </mc:AlternateContent>
      </w:r>
      <w:r>
        <w:rPr>
          <w:rFonts w:ascii="Verdana" w:hAnsi="Verdana"/>
          <w:b/>
          <w:noProof/>
          <w:sz w:val="20"/>
          <w:szCs w:val="20"/>
        </w:rPr>
        <mc:AlternateContent>
          <mc:Choice Requires="wps">
            <w:drawing>
              <wp:anchor distT="0" distB="0" distL="114300" distR="114300" simplePos="0" relativeHeight="251658241" behindDoc="0" locked="0" layoutInCell="1" allowOverlap="1" wp14:anchorId="0253C9CF" wp14:editId="0253C9D0">
                <wp:simplePos x="0" y="0"/>
                <wp:positionH relativeFrom="column">
                  <wp:posOffset>2835275</wp:posOffset>
                </wp:positionH>
                <wp:positionV relativeFrom="paragraph">
                  <wp:posOffset>579755</wp:posOffset>
                </wp:positionV>
                <wp:extent cx="635" cy="389890"/>
                <wp:effectExtent l="0" t="0" r="3746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
                        </a:xfrm>
                        <a:prstGeom prst="straightConnector1">
                          <a:avLst/>
                        </a:prstGeom>
                        <a:noFill/>
                        <a:ln w="9525">
                          <a:solidFill>
                            <a:srgbClr val="76869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49C850E" id="AutoShape 20" o:spid="_x0000_s1026" type="#_x0000_t32" style="position:absolute;margin-left:223.25pt;margin-top:45.65pt;width:.0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" strokecolor="#768692">
                <v:stroke dashstyle="dash"/>
              </v:shape>
            </w:pict>
          </mc:Fallback>
        </mc:AlternateContent>
      </w:r>
      <w:sdt>
        <w:sdtPr>
          <w:rPr>
            <w:rFonts w:ascii="Verdana" w:hAnsi="Verdana"/>
            <w:b/>
            <w:noProof/>
            <w:sz w:val="20"/>
            <w:szCs w:val="20"/>
          </w:rPr>
          <w:id w:val="85163266"/>
          <w:lock w:val="sdtContentLocked"/>
          <w:picture/>
        </w:sdtPr>
        <w:sdtEndPr/>
        <w:sdtContent>
          <w:r w:rsidR="00CF7413">
            <w:rPr>
              <w:rFonts w:ascii="Verdana" w:hAnsi="Verdana"/>
              <w:b/>
              <w:noProof/>
              <w:sz w:val="20"/>
              <w:szCs w:val="20"/>
            </w:rPr>
            <w:drawing>
              <wp:inline distT="0" distB="0" distL="0" distR="0" wp14:anchorId="0253C9D1" wp14:editId="0253C9D2">
                <wp:extent cx="2468880" cy="753856"/>
                <wp:effectExtent l="19050" t="0" r="7620" b="0"/>
                <wp:docPr id="8" name="Picture 8" descr="bluecros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ross logo.BMP"/>
                        <pic:cNvPicPr/>
                      </pic:nvPicPr>
                      <pic:blipFill>
                        <a:blip r:embed="rId11" cstate="print"/>
                        <a:stretch>
                          <a:fillRect/>
                        </a:stretch>
                      </pic:blipFill>
                      <pic:spPr>
                        <a:xfrm>
                          <a:off x="0" y="0"/>
                          <a:ext cx="2468880" cy="753856"/>
                        </a:xfrm>
                        <a:prstGeom prst="rect">
                          <a:avLst/>
                        </a:prstGeom>
                      </pic:spPr>
                    </pic:pic>
                  </a:graphicData>
                </a:graphic>
              </wp:inline>
            </w:drawing>
          </w:r>
        </w:sdtContent>
      </w:sdt>
    </w:p>
    <w:p w14:paraId="0253C91F" w14:textId="3FB177C4" w:rsidR="002900C9" w:rsidRPr="00E13561" w:rsidRDefault="00A72101" w:rsidP="00095569">
      <w:pPr>
        <w:spacing w:after="120" w:line="240" w:lineRule="auto"/>
        <w:contextualSpacing/>
        <w:jc w:val="both"/>
        <w:outlineLvl w:val="0"/>
        <w:rPr>
          <w:rFonts w:ascii="Times New Roman" w:hAnsi="Times New Roman"/>
          <w:sz w:val="22"/>
          <w:szCs w:val="22"/>
        </w:rPr>
      </w:pPr>
      <w:sdt>
        <w:sdtPr>
          <w:rPr>
            <w:rFonts w:ascii="Verdana" w:hAnsi="Verdana"/>
            <w:b/>
            <w:sz w:val="20"/>
            <w:szCs w:val="20"/>
          </w:rPr>
          <w:id w:val="6571360"/>
          <w:lock w:val="sdtContentLocked"/>
        </w:sdtPr>
        <w:sdtEndPr/>
        <w:sdtContent>
          <w:r w:rsidR="00482051" w:rsidRPr="00022C95">
            <w:rPr>
              <w:rFonts w:ascii="Verdana" w:hAnsi="Verdana"/>
              <w:b/>
            </w:rPr>
            <w:t>EFFECTIVE DATE:</w:t>
          </w:r>
        </w:sdtContent>
      </w:sdt>
      <w:r w:rsidR="00482051" w:rsidRPr="00657DC9">
        <w:rPr>
          <w:rFonts w:ascii="Times New Roman" w:hAnsi="Times New Roman"/>
          <w:sz w:val="24"/>
          <w:szCs w:val="24"/>
        </w:rPr>
        <w:t xml:space="preserve"> </w:t>
      </w:r>
      <w:r w:rsidR="00E53732">
        <w:rPr>
          <w:rFonts w:asciiTheme="minorHAnsi" w:hAnsiTheme="minorHAnsi"/>
          <w:sz w:val="22"/>
          <w:szCs w:val="22"/>
        </w:rPr>
        <w:t>01</w:t>
      </w:r>
      <w:r w:rsidR="002900C9" w:rsidRPr="00E13561">
        <w:rPr>
          <w:rFonts w:asciiTheme="minorHAnsi" w:hAnsiTheme="minorHAnsi"/>
          <w:sz w:val="22"/>
          <w:szCs w:val="22"/>
        </w:rPr>
        <w:t>|</w:t>
      </w:r>
      <w:r w:rsidR="00B86C99" w:rsidRPr="00E13561">
        <w:rPr>
          <w:rFonts w:asciiTheme="minorHAnsi" w:hAnsiTheme="minorHAnsi"/>
          <w:sz w:val="22"/>
          <w:szCs w:val="22"/>
        </w:rPr>
        <w:t>0</w:t>
      </w:r>
      <w:r w:rsidR="005C542B" w:rsidRPr="00E13561">
        <w:rPr>
          <w:rFonts w:asciiTheme="minorHAnsi" w:hAnsiTheme="minorHAnsi"/>
          <w:sz w:val="22"/>
          <w:szCs w:val="22"/>
        </w:rPr>
        <w:t>1</w:t>
      </w:r>
      <w:r w:rsidR="002900C9" w:rsidRPr="00E13561">
        <w:rPr>
          <w:rFonts w:asciiTheme="minorHAnsi" w:hAnsiTheme="minorHAnsi"/>
          <w:sz w:val="22"/>
          <w:szCs w:val="22"/>
        </w:rPr>
        <w:t>|</w:t>
      </w:r>
      <w:r w:rsidR="005F21E8">
        <w:rPr>
          <w:rFonts w:asciiTheme="minorHAnsi" w:hAnsiTheme="minorHAnsi"/>
          <w:sz w:val="22"/>
          <w:szCs w:val="22"/>
        </w:rPr>
        <w:t>202</w:t>
      </w:r>
      <w:r w:rsidR="00E53732">
        <w:rPr>
          <w:rFonts w:asciiTheme="minorHAnsi" w:hAnsiTheme="minorHAnsi"/>
          <w:sz w:val="22"/>
          <w:szCs w:val="22"/>
        </w:rPr>
        <w:t>4</w:t>
      </w:r>
    </w:p>
    <w:p w14:paraId="0830214C" w14:textId="3FEA2398" w:rsidR="00BA1FC2" w:rsidRPr="00BA1FC2" w:rsidRDefault="00033194" w:rsidP="00095569">
      <w:pPr>
        <w:spacing w:after="120" w:line="240" w:lineRule="auto"/>
        <w:contextualSpacing/>
        <w:jc w:val="both"/>
        <w:outlineLvl w:val="0"/>
        <w:rPr>
          <w:rFonts w:asciiTheme="minorHAnsi" w:hAnsiTheme="minorHAnsi"/>
          <w:sz w:val="22"/>
          <w:szCs w:val="22"/>
        </w:rPr>
      </w:pPr>
      <w:r>
        <w:rPr>
          <w:rFonts w:ascii="Verdana" w:hAnsi="Verdana"/>
          <w:b/>
          <w:noProof/>
          <w:sz w:val="20"/>
          <w:szCs w:val="20"/>
        </w:rPr>
        <mc:AlternateContent>
          <mc:Choice Requires="wps">
            <w:drawing>
              <wp:anchor distT="0" distB="0" distL="114300" distR="114300" simplePos="0" relativeHeight="251658246" behindDoc="0" locked="0" layoutInCell="1" allowOverlap="1" wp14:anchorId="0253C9D3" wp14:editId="0253C9D4">
                <wp:simplePos x="0" y="0"/>
                <wp:positionH relativeFrom="column">
                  <wp:posOffset>2639060</wp:posOffset>
                </wp:positionH>
                <wp:positionV relativeFrom="paragraph">
                  <wp:posOffset>58420</wp:posOffset>
                </wp:positionV>
                <wp:extent cx="196215" cy="190500"/>
                <wp:effectExtent l="10160" t="8255" r="12700" b="1079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22702" flipH="1">
                          <a:off x="0" y="0"/>
                          <a:ext cx="196215" cy="190500"/>
                        </a:xfrm>
                        <a:custGeom>
                          <a:avLst/>
                          <a:gdLst>
                            <a:gd name="T0" fmla="*/ 0 w 21600"/>
                            <a:gd name="T1" fmla="*/ 0 h 21600"/>
                            <a:gd name="T2" fmla="*/ 196215 w 21600"/>
                            <a:gd name="T3" fmla="*/ 190500 h 21600"/>
                            <a:gd name="T4" fmla="*/ 0 w 21600"/>
                            <a:gd name="T5" fmla="*/ 1905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76869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0EC6A64" id="Arc 18" o:spid="_x0000_s1026" style="position:absolute;margin-left:207.8pt;margin-top:4.6pt;width:15.45pt;height:15pt;rotation:11771683fd;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" path="m-1,nfc11929,,21600,9670,21600,21600em-1,nsc11929,,21600,9670,21600,21600l,21600,-1,xe" filled="f" strokecolor="#768692">
                <v:stroke dashstyle="dash"/>
                <v:path arrowok="t" o:extrusionok="f" o:connecttype="custom" o:connectlocs="0,0;1782423,1680104;0,1680104" o:connectangles="0,0,0"/>
              </v:shape>
            </w:pict>
          </mc:Fallback>
        </mc:AlternateContent>
      </w:r>
      <w:sdt>
        <w:sdtPr>
          <w:rPr>
            <w:rFonts w:ascii="Verdana" w:hAnsi="Verdana"/>
            <w:b/>
          </w:rPr>
          <w:id w:val="6571361"/>
          <w:lock w:val="sdtContentLocked"/>
        </w:sdtPr>
        <w:sdtEndPr/>
        <w:sdtContent>
          <w:r w:rsidR="00482051" w:rsidRPr="00022C95">
            <w:rPr>
              <w:rFonts w:ascii="Verdana" w:hAnsi="Verdana"/>
              <w:b/>
            </w:rPr>
            <w:t xml:space="preserve">POLICY LAST </w:t>
          </w:r>
          <w:r w:rsidR="005F616C">
            <w:rPr>
              <w:rFonts w:ascii="Verdana" w:hAnsi="Verdana"/>
              <w:b/>
            </w:rPr>
            <w:t>REVIEWED</w:t>
          </w:r>
          <w:r w:rsidR="00482051" w:rsidRPr="00022C95">
            <w:rPr>
              <w:rFonts w:ascii="Verdana" w:hAnsi="Verdana"/>
              <w:b/>
            </w:rPr>
            <w:t>:</w:t>
          </w:r>
        </w:sdtContent>
      </w:sdt>
      <w:r w:rsidR="00482051" w:rsidRPr="00657DC9">
        <w:rPr>
          <w:rFonts w:ascii="Times New Roman" w:hAnsi="Times New Roman"/>
          <w:sz w:val="24"/>
          <w:szCs w:val="24"/>
        </w:rPr>
        <w:t xml:space="preserve"> </w:t>
      </w:r>
      <w:r w:rsidR="000B423F">
        <w:rPr>
          <w:rFonts w:asciiTheme="minorHAnsi" w:hAnsiTheme="minorHAnsi"/>
          <w:sz w:val="22"/>
          <w:szCs w:val="22"/>
        </w:rPr>
        <w:t>1</w:t>
      </w:r>
      <w:r w:rsidR="005E2DBC">
        <w:rPr>
          <w:rFonts w:asciiTheme="minorHAnsi" w:hAnsiTheme="minorHAnsi"/>
          <w:sz w:val="22"/>
          <w:szCs w:val="22"/>
        </w:rPr>
        <w:t>2</w:t>
      </w:r>
      <w:r w:rsidR="00340F5F" w:rsidRPr="00967480">
        <w:rPr>
          <w:rFonts w:asciiTheme="minorHAnsi" w:hAnsiTheme="minorHAnsi"/>
          <w:sz w:val="22"/>
          <w:szCs w:val="22"/>
        </w:rPr>
        <w:t>|</w:t>
      </w:r>
      <w:r w:rsidR="005E2DBC">
        <w:rPr>
          <w:rFonts w:asciiTheme="minorHAnsi" w:hAnsiTheme="minorHAnsi"/>
          <w:sz w:val="22"/>
          <w:szCs w:val="22"/>
        </w:rPr>
        <w:t>20</w:t>
      </w:r>
      <w:r w:rsidR="002900C9" w:rsidRPr="00967480">
        <w:rPr>
          <w:rFonts w:asciiTheme="minorHAnsi" w:hAnsiTheme="minorHAnsi"/>
          <w:sz w:val="22"/>
          <w:szCs w:val="22"/>
        </w:rPr>
        <w:t>|</w:t>
      </w:r>
      <w:r w:rsidR="005F21E8">
        <w:rPr>
          <w:rFonts w:asciiTheme="minorHAnsi" w:hAnsiTheme="minorHAnsi"/>
          <w:sz w:val="22"/>
          <w:szCs w:val="22"/>
        </w:rPr>
        <w:t>2023</w:t>
      </w:r>
    </w:p>
    <w:p w14:paraId="0253C921" w14:textId="77777777" w:rsidR="002900C9" w:rsidRPr="00657DC9" w:rsidRDefault="00033194" w:rsidP="001E1B7D">
      <w:pPr>
        <w:spacing w:after="120" w:line="240" w:lineRule="auto"/>
        <w:contextualSpacing/>
        <w:jc w:val="both"/>
        <w:rPr>
          <w:rFonts w:ascii="Times New Roman" w:hAnsi="Times New Roman"/>
          <w:sz w:val="24"/>
          <w:szCs w:val="24"/>
        </w:rPr>
      </w:pPr>
      <w:r>
        <w:rPr>
          <w:rFonts w:ascii="Verdana" w:hAnsi="Verdana"/>
          <w:b/>
          <w:noProof/>
          <w:sz w:val="20"/>
          <w:szCs w:val="20"/>
        </w:rPr>
        <mc:AlternateContent>
          <mc:Choice Requires="wps">
            <w:drawing>
              <wp:anchor distT="4294967295" distB="4294967295" distL="114300" distR="114300" simplePos="0" relativeHeight="251658243" behindDoc="0" locked="0" layoutInCell="1" allowOverlap="1" wp14:anchorId="0253C9D5" wp14:editId="0253C9D6">
                <wp:simplePos x="0" y="0"/>
                <wp:positionH relativeFrom="column">
                  <wp:posOffset>-1530350</wp:posOffset>
                </wp:positionH>
                <wp:positionV relativeFrom="paragraph">
                  <wp:posOffset>100329</wp:posOffset>
                </wp:positionV>
                <wp:extent cx="4141470" cy="0"/>
                <wp:effectExtent l="0" t="0" r="1143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1470" cy="0"/>
                        </a:xfrm>
                        <a:prstGeom prst="straightConnector1">
                          <a:avLst/>
                        </a:prstGeom>
                        <a:noFill/>
                        <a:ln w="9525">
                          <a:solidFill>
                            <a:srgbClr val="76869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BF4D01E" id="AutoShape 12" o:spid="_x0000_s1026" type="#_x0000_t32" style="position:absolute;margin-left:-120.5pt;margin-top:7.9pt;width:326.1pt;height:0;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" strokecolor="#768692">
                <v:stroke dashstyle="dash"/>
              </v:shape>
            </w:pict>
          </mc:Fallback>
        </mc:AlternateContent>
      </w:r>
    </w:p>
    <w:p w14:paraId="0253C922" w14:textId="77777777" w:rsidR="009B4CE9" w:rsidRDefault="009B4CE9" w:rsidP="00D45A71">
      <w:pPr>
        <w:autoSpaceDE w:val="0"/>
        <w:autoSpaceDN w:val="0"/>
        <w:adjustRightInd w:val="0"/>
        <w:spacing w:after="0" w:line="240" w:lineRule="auto"/>
        <w:rPr>
          <w:rFonts w:ascii="Verdana" w:hAnsi="Verdana" w:cs="Verdana"/>
          <w:b/>
          <w:bCs/>
          <w:color w:val="0082BF"/>
        </w:rPr>
      </w:pPr>
    </w:p>
    <w:p w14:paraId="0253C923" w14:textId="77777777" w:rsidR="00D45A71" w:rsidRDefault="00D45A71" w:rsidP="00D45A71">
      <w:pPr>
        <w:autoSpaceDE w:val="0"/>
        <w:autoSpaceDN w:val="0"/>
        <w:adjustRightInd w:val="0"/>
        <w:spacing w:after="0" w:line="240" w:lineRule="auto"/>
        <w:rPr>
          <w:rFonts w:ascii="Verdana" w:hAnsi="Verdana" w:cs="Verdana"/>
          <w:b/>
          <w:bCs/>
          <w:color w:val="0082BF"/>
        </w:rPr>
      </w:pPr>
      <w:r>
        <w:rPr>
          <w:rFonts w:ascii="Verdana" w:hAnsi="Verdana" w:cs="Verdana"/>
          <w:b/>
          <w:bCs/>
          <w:color w:val="0082BF"/>
        </w:rPr>
        <w:t>OVERVIEW</w:t>
      </w:r>
    </w:p>
    <w:p w14:paraId="0253C924" w14:textId="77777777" w:rsidR="00D45A71" w:rsidRPr="00E814D8" w:rsidRDefault="00D45A71" w:rsidP="00033194">
      <w:pPr>
        <w:autoSpaceDE w:val="0"/>
        <w:autoSpaceDN w:val="0"/>
        <w:adjustRightInd w:val="0"/>
        <w:spacing w:after="120" w:line="240" w:lineRule="auto"/>
        <w:rPr>
          <w:rFonts w:ascii="Garamond" w:hAnsi="Garamond" w:cs="Garamond"/>
          <w:color w:val="000000"/>
          <w:sz w:val="22"/>
          <w:szCs w:val="22"/>
        </w:rPr>
      </w:pPr>
      <w:r w:rsidRPr="00E814D8">
        <w:rPr>
          <w:rFonts w:ascii="Garamond" w:hAnsi="Garamond" w:cs="Garamond"/>
          <w:color w:val="000000"/>
          <w:sz w:val="22"/>
          <w:szCs w:val="22"/>
        </w:rPr>
        <w:t xml:space="preserve">Preventive health services </w:t>
      </w:r>
      <w:r w:rsidR="009B4CE9" w:rsidRPr="00E814D8">
        <w:rPr>
          <w:rFonts w:ascii="Garamond" w:hAnsi="Garamond" w:cs="Garamond"/>
          <w:color w:val="000000"/>
          <w:sz w:val="22"/>
          <w:szCs w:val="22"/>
        </w:rPr>
        <w:t xml:space="preserve">constitute </w:t>
      </w:r>
      <w:r w:rsidRPr="00E814D8">
        <w:rPr>
          <w:rFonts w:ascii="Garamond" w:hAnsi="Garamond" w:cs="Garamond"/>
          <w:color w:val="000000"/>
          <w:sz w:val="22"/>
          <w:szCs w:val="22"/>
        </w:rPr>
        <w:t>primary healthcare that is aimed at the prevention of disease or disability</w:t>
      </w:r>
      <w:r w:rsidRPr="00E814D8">
        <w:rPr>
          <w:rFonts w:ascii="Garamond" w:hAnsi="Garamond" w:cs="Garamond"/>
          <w:color w:val="0000FF"/>
          <w:sz w:val="22"/>
          <w:szCs w:val="22"/>
        </w:rPr>
        <w:t xml:space="preserve">. </w:t>
      </w:r>
      <w:r w:rsidRPr="00E814D8">
        <w:rPr>
          <w:rFonts w:ascii="Garamond" w:hAnsi="Garamond" w:cs="Garamond"/>
          <w:color w:val="000000"/>
          <w:sz w:val="22"/>
          <w:szCs w:val="22"/>
        </w:rPr>
        <w:t>This includes services proven effective in avoiding the occurrence of a disease (primary prevention) and services proven effective in mitigating the consequences of an illness or condition (secondary prevention)</w:t>
      </w:r>
      <w:r w:rsidRPr="00E814D8">
        <w:rPr>
          <w:rFonts w:ascii="Garamond" w:hAnsi="Garamond" w:cs="Garamond"/>
          <w:color w:val="0000FF"/>
          <w:sz w:val="22"/>
          <w:szCs w:val="22"/>
        </w:rPr>
        <w:t>.</w:t>
      </w:r>
      <w:r w:rsidRPr="00E814D8">
        <w:rPr>
          <w:rFonts w:ascii="Garamond" w:hAnsi="Garamond" w:cs="Garamond"/>
          <w:b/>
          <w:bCs/>
          <w:color w:val="0000FF"/>
          <w:sz w:val="22"/>
          <w:szCs w:val="22"/>
        </w:rPr>
        <w:t xml:space="preserve">  </w:t>
      </w:r>
      <w:r w:rsidRPr="00E814D8">
        <w:rPr>
          <w:rFonts w:ascii="Garamond" w:hAnsi="Garamond" w:cs="Garamond"/>
          <w:color w:val="000000"/>
          <w:sz w:val="22"/>
          <w:szCs w:val="22"/>
        </w:rPr>
        <w:t xml:space="preserve">Effective September 23, </w:t>
      </w:r>
      <w:proofErr w:type="gramStart"/>
      <w:r w:rsidRPr="00E814D8">
        <w:rPr>
          <w:rFonts w:ascii="Garamond" w:hAnsi="Garamond" w:cs="Garamond"/>
          <w:color w:val="000000"/>
          <w:sz w:val="22"/>
          <w:szCs w:val="22"/>
        </w:rPr>
        <w:t>2010</w:t>
      </w:r>
      <w:proofErr w:type="gramEnd"/>
      <w:r w:rsidRPr="00E814D8">
        <w:rPr>
          <w:rFonts w:ascii="Garamond" w:hAnsi="Garamond" w:cs="Garamond"/>
          <w:color w:val="000000"/>
          <w:sz w:val="22"/>
          <w:szCs w:val="22"/>
        </w:rPr>
        <w:t xml:space="preserve"> under the Patient Protection and Affordable Care Act</w:t>
      </w:r>
      <w:r w:rsidR="004E4ECD" w:rsidRPr="00E814D8">
        <w:rPr>
          <w:rFonts w:ascii="Garamond" w:hAnsi="Garamond" w:cs="Garamond"/>
          <w:color w:val="000000"/>
          <w:sz w:val="22"/>
          <w:szCs w:val="22"/>
        </w:rPr>
        <w:t xml:space="preserve"> (PPACA)</w:t>
      </w:r>
      <w:r w:rsidRPr="00E814D8">
        <w:rPr>
          <w:rFonts w:ascii="Garamond" w:hAnsi="Garamond" w:cs="Garamond"/>
          <w:color w:val="000000"/>
          <w:sz w:val="22"/>
          <w:szCs w:val="22"/>
        </w:rPr>
        <w:t xml:space="preserve">, coverage is provided for many preventive services without cost share to patients. This policy provides an overview of the preventive services for Commercial Products that are covered at no cost share to the member and the coding guidelines to ensure that the claim is processed at the correct member benefit.  </w:t>
      </w:r>
    </w:p>
    <w:p w14:paraId="0253C925" w14:textId="254A9891" w:rsidR="00D45A71" w:rsidRPr="00E814D8" w:rsidRDefault="00D45A71" w:rsidP="00D45A71">
      <w:pPr>
        <w:autoSpaceDE w:val="0"/>
        <w:autoSpaceDN w:val="0"/>
        <w:adjustRightInd w:val="0"/>
        <w:spacing w:after="0" w:line="240" w:lineRule="auto"/>
        <w:ind w:left="360"/>
        <w:rPr>
          <w:rFonts w:ascii="Garamond" w:hAnsi="Garamond" w:cs="Garamond"/>
          <w:b/>
          <w:bCs/>
          <w:color w:val="000000"/>
          <w:sz w:val="22"/>
          <w:szCs w:val="22"/>
        </w:rPr>
      </w:pPr>
      <w:r w:rsidRPr="00E814D8">
        <w:rPr>
          <w:rFonts w:ascii="Garamond" w:hAnsi="Garamond" w:cs="Garamond"/>
          <w:b/>
          <w:bCs/>
          <w:color w:val="000000"/>
          <w:sz w:val="22"/>
          <w:szCs w:val="22"/>
        </w:rPr>
        <w:t>Please Note:</w:t>
      </w:r>
      <w:r w:rsidRPr="00E814D8">
        <w:rPr>
          <w:rFonts w:ascii="Garamond" w:hAnsi="Garamond" w:cs="Garamond"/>
          <w:color w:val="000000"/>
          <w:sz w:val="22"/>
          <w:szCs w:val="22"/>
        </w:rPr>
        <w:t xml:space="preserve"> </w:t>
      </w:r>
      <w:r w:rsidRPr="00E814D8">
        <w:rPr>
          <w:rFonts w:ascii="Garamond" w:hAnsi="Garamond" w:cs="Garamond"/>
          <w:b/>
          <w:bCs/>
          <w:color w:val="000000"/>
          <w:sz w:val="22"/>
          <w:szCs w:val="22"/>
        </w:rPr>
        <w:t xml:space="preserve">For Medicare </w:t>
      </w:r>
      <w:r w:rsidR="002C0C9A">
        <w:rPr>
          <w:rFonts w:ascii="Garamond" w:hAnsi="Garamond" w:cs="Garamond"/>
          <w:b/>
          <w:bCs/>
          <w:color w:val="000000"/>
          <w:sz w:val="22"/>
          <w:szCs w:val="22"/>
        </w:rPr>
        <w:t xml:space="preserve">Advantage </w:t>
      </w:r>
      <w:r w:rsidRPr="00E814D8">
        <w:rPr>
          <w:rFonts w:ascii="Garamond" w:hAnsi="Garamond" w:cs="Garamond"/>
          <w:b/>
          <w:bCs/>
          <w:color w:val="000000"/>
          <w:sz w:val="22"/>
          <w:szCs w:val="22"/>
        </w:rPr>
        <w:t>member</w:t>
      </w:r>
      <w:r w:rsidR="009B4CE9" w:rsidRPr="00E814D8">
        <w:rPr>
          <w:rFonts w:ascii="Garamond" w:hAnsi="Garamond" w:cs="Garamond"/>
          <w:b/>
          <w:bCs/>
          <w:color w:val="000000"/>
          <w:sz w:val="22"/>
          <w:szCs w:val="22"/>
        </w:rPr>
        <w:t>s, see the separate policy for “</w:t>
      </w:r>
      <w:r w:rsidRPr="00E814D8">
        <w:rPr>
          <w:rFonts w:ascii="Garamond" w:hAnsi="Garamond" w:cs="Garamond"/>
          <w:b/>
          <w:bCs/>
          <w:color w:val="000000"/>
          <w:sz w:val="22"/>
          <w:szCs w:val="22"/>
        </w:rPr>
        <w:t>Preventive Services for Med</w:t>
      </w:r>
      <w:r w:rsidR="009B4CE9" w:rsidRPr="00E814D8">
        <w:rPr>
          <w:rFonts w:ascii="Garamond" w:hAnsi="Garamond" w:cs="Garamond"/>
          <w:b/>
          <w:bCs/>
          <w:color w:val="000000"/>
          <w:sz w:val="22"/>
          <w:szCs w:val="22"/>
        </w:rPr>
        <w:t>icare</w:t>
      </w:r>
      <w:r w:rsidR="002C0C9A">
        <w:rPr>
          <w:rFonts w:ascii="Garamond" w:hAnsi="Garamond" w:cs="Garamond"/>
          <w:b/>
          <w:bCs/>
          <w:color w:val="000000"/>
          <w:sz w:val="22"/>
          <w:szCs w:val="22"/>
        </w:rPr>
        <w:t xml:space="preserve"> Advantage Plans</w:t>
      </w:r>
      <w:r w:rsidR="009B4CE9" w:rsidRPr="00E814D8">
        <w:rPr>
          <w:rFonts w:ascii="Garamond" w:hAnsi="Garamond" w:cs="Garamond"/>
          <w:b/>
          <w:bCs/>
          <w:color w:val="000000"/>
          <w:sz w:val="22"/>
          <w:szCs w:val="22"/>
        </w:rPr>
        <w:t>.”</w:t>
      </w:r>
    </w:p>
    <w:p w14:paraId="0253C926" w14:textId="77777777" w:rsidR="00D45A71" w:rsidRDefault="00D45A71" w:rsidP="00D45A71">
      <w:pPr>
        <w:autoSpaceDE w:val="0"/>
        <w:autoSpaceDN w:val="0"/>
        <w:adjustRightInd w:val="0"/>
        <w:spacing w:after="0" w:line="240" w:lineRule="auto"/>
        <w:ind w:left="360"/>
        <w:rPr>
          <w:rFonts w:ascii="Garamond" w:hAnsi="Garamond" w:cs="Garamond"/>
          <w:b/>
          <w:bCs/>
          <w:color w:val="000000"/>
        </w:rPr>
      </w:pPr>
    </w:p>
    <w:p w14:paraId="0253C927" w14:textId="77777777"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MEDICAL CRITERIA</w:t>
      </w:r>
    </w:p>
    <w:p w14:paraId="0253C928" w14:textId="77777777" w:rsidR="00D45A71" w:rsidRPr="00E814D8" w:rsidRDefault="00D45A71" w:rsidP="00033194">
      <w:pPr>
        <w:autoSpaceDE w:val="0"/>
        <w:autoSpaceDN w:val="0"/>
        <w:adjustRightInd w:val="0"/>
        <w:spacing w:after="0" w:line="240" w:lineRule="auto"/>
        <w:rPr>
          <w:rFonts w:ascii="Garamond" w:hAnsi="Garamond" w:cs="Garamond"/>
          <w:sz w:val="22"/>
          <w:szCs w:val="22"/>
        </w:rPr>
      </w:pPr>
      <w:r w:rsidRPr="00E814D8">
        <w:rPr>
          <w:rFonts w:ascii="Garamond" w:hAnsi="Garamond" w:cs="Garamond"/>
          <w:sz w:val="22"/>
          <w:szCs w:val="22"/>
        </w:rPr>
        <w:t>Not applicable</w:t>
      </w:r>
    </w:p>
    <w:p w14:paraId="0253C929" w14:textId="77777777" w:rsidR="00D45A71" w:rsidRDefault="00D45A71" w:rsidP="00D45A71">
      <w:pPr>
        <w:autoSpaceDE w:val="0"/>
        <w:autoSpaceDN w:val="0"/>
        <w:adjustRightInd w:val="0"/>
        <w:spacing w:after="0" w:line="240" w:lineRule="auto"/>
        <w:jc w:val="both"/>
        <w:rPr>
          <w:rFonts w:ascii="Garamond" w:hAnsi="Garamond" w:cs="Garamond"/>
          <w:color w:val="0000FF"/>
        </w:rPr>
      </w:pPr>
    </w:p>
    <w:p w14:paraId="0253C92A" w14:textId="77777777"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 xml:space="preserve">PRIOR AUTHORIZATION       </w:t>
      </w:r>
    </w:p>
    <w:p w14:paraId="0253C92B" w14:textId="1253358D" w:rsidR="00D45A71" w:rsidRDefault="00D45A71" w:rsidP="000424C0">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Prior </w:t>
      </w:r>
      <w:r w:rsidR="009B4CE9" w:rsidRPr="00E814D8">
        <w:rPr>
          <w:rFonts w:ascii="Garamond" w:hAnsi="Garamond" w:cs="Garamond"/>
          <w:color w:val="000000"/>
          <w:sz w:val="22"/>
          <w:szCs w:val="22"/>
        </w:rPr>
        <w:t>a</w:t>
      </w:r>
      <w:r w:rsidRPr="00E814D8">
        <w:rPr>
          <w:rFonts w:ascii="Garamond" w:hAnsi="Garamond" w:cs="Garamond"/>
          <w:color w:val="000000"/>
          <w:sz w:val="22"/>
          <w:szCs w:val="22"/>
        </w:rPr>
        <w:t>uthorization is generally not required; exceptions are noted in this policy.</w:t>
      </w:r>
    </w:p>
    <w:p w14:paraId="1D3A22D0" w14:textId="77777777" w:rsidR="000424C0" w:rsidRPr="00E814D8" w:rsidRDefault="000424C0" w:rsidP="000424C0">
      <w:pPr>
        <w:autoSpaceDE w:val="0"/>
        <w:autoSpaceDN w:val="0"/>
        <w:adjustRightInd w:val="0"/>
        <w:spacing w:after="0" w:line="240" w:lineRule="auto"/>
        <w:rPr>
          <w:rFonts w:ascii="Garamond" w:hAnsi="Garamond" w:cs="Garamond"/>
          <w:color w:val="000000"/>
          <w:sz w:val="22"/>
          <w:szCs w:val="22"/>
        </w:rPr>
      </w:pPr>
    </w:p>
    <w:p w14:paraId="0253C92C" w14:textId="77777777" w:rsidR="00D45A71" w:rsidRDefault="00D45A71" w:rsidP="000424C0">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POLICY STATEMENT</w:t>
      </w:r>
    </w:p>
    <w:p w14:paraId="0253C92D" w14:textId="77777777" w:rsidR="00D45A71" w:rsidRPr="00E814D8" w:rsidRDefault="00D45A71" w:rsidP="0006008C">
      <w:pPr>
        <w:autoSpaceDE w:val="0"/>
        <w:autoSpaceDN w:val="0"/>
        <w:adjustRightInd w:val="0"/>
        <w:spacing w:after="0" w:line="240" w:lineRule="auto"/>
        <w:jc w:val="both"/>
        <w:rPr>
          <w:rFonts w:ascii="Garamond" w:hAnsi="Garamond" w:cs="Garamond"/>
          <w:b/>
          <w:bCs/>
          <w:color w:val="000000"/>
          <w:sz w:val="22"/>
          <w:szCs w:val="22"/>
        </w:rPr>
      </w:pPr>
      <w:r w:rsidRPr="00E814D8">
        <w:rPr>
          <w:rFonts w:ascii="Garamond" w:hAnsi="Garamond" w:cs="Garamond"/>
          <w:b/>
          <w:bCs/>
          <w:color w:val="000000"/>
          <w:sz w:val="22"/>
          <w:szCs w:val="22"/>
        </w:rPr>
        <w:t xml:space="preserve">Commercial </w:t>
      </w:r>
      <w:r w:rsidR="009B4CE9" w:rsidRPr="00E814D8">
        <w:rPr>
          <w:rFonts w:ascii="Garamond" w:hAnsi="Garamond" w:cs="Garamond"/>
          <w:b/>
          <w:bCs/>
          <w:color w:val="000000"/>
          <w:sz w:val="22"/>
          <w:szCs w:val="22"/>
        </w:rPr>
        <w:t>P</w:t>
      </w:r>
      <w:r w:rsidRPr="00E814D8">
        <w:rPr>
          <w:rFonts w:ascii="Garamond" w:hAnsi="Garamond" w:cs="Garamond"/>
          <w:b/>
          <w:bCs/>
          <w:color w:val="000000"/>
          <w:sz w:val="22"/>
          <w:szCs w:val="22"/>
        </w:rPr>
        <w:t>roducts</w:t>
      </w:r>
    </w:p>
    <w:p w14:paraId="7151BD5E" w14:textId="3E100F75" w:rsidR="00E22758" w:rsidRDefault="00D45A71" w:rsidP="0006008C">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Preventive services as defined in this policy are covered at no cost share for membe</w:t>
      </w:r>
      <w:r w:rsidR="009B4CE9" w:rsidRPr="00E814D8">
        <w:rPr>
          <w:rFonts w:ascii="Garamond" w:hAnsi="Garamond" w:cs="Garamond"/>
          <w:color w:val="000000"/>
          <w:sz w:val="22"/>
          <w:szCs w:val="22"/>
        </w:rPr>
        <w:t>rs as applicable under a member’</w:t>
      </w:r>
      <w:r w:rsidRPr="00E814D8">
        <w:rPr>
          <w:rFonts w:ascii="Garamond" w:hAnsi="Garamond" w:cs="Garamond"/>
          <w:color w:val="000000"/>
          <w:sz w:val="22"/>
          <w:szCs w:val="22"/>
        </w:rPr>
        <w:t xml:space="preserve">s preventive health services benefits. To ensure correct claims processing, claims must be filed according to the guidelines that are found in this document:   </w:t>
      </w:r>
    </w:p>
    <w:p w14:paraId="15606E09" w14:textId="77777777" w:rsidR="00F95BF1" w:rsidRPr="008B665E" w:rsidRDefault="00F95BF1" w:rsidP="007D418A">
      <w:pPr>
        <w:autoSpaceDE w:val="0"/>
        <w:autoSpaceDN w:val="0"/>
        <w:adjustRightInd w:val="0"/>
        <w:spacing w:after="0" w:line="240" w:lineRule="auto"/>
        <w:jc w:val="both"/>
        <w:rPr>
          <w:rFonts w:ascii="Garamond" w:hAnsi="Garamond" w:cs="Garamond"/>
          <w:b/>
          <w:bCs/>
          <w:color w:val="0070C0"/>
          <w:sz w:val="22"/>
          <w:szCs w:val="22"/>
        </w:rPr>
      </w:pPr>
    </w:p>
    <w:p w14:paraId="0253C931" w14:textId="2C61885C" w:rsidR="008917E3" w:rsidRPr="00E814D8" w:rsidRDefault="008917E3" w:rsidP="007D418A">
      <w:pPr>
        <w:autoSpaceDE w:val="0"/>
        <w:autoSpaceDN w:val="0"/>
        <w:adjustRightInd w:val="0"/>
        <w:spacing w:after="0" w:line="240" w:lineRule="auto"/>
        <w:jc w:val="both"/>
        <w:rPr>
          <w:rFonts w:ascii="Garamond" w:hAnsi="Garamond" w:cs="Garamond"/>
          <w:color w:val="000000"/>
          <w:sz w:val="22"/>
          <w:szCs w:val="22"/>
        </w:rPr>
      </w:pPr>
      <w:r w:rsidRPr="00E814D8">
        <w:rPr>
          <w:rFonts w:ascii="Garamond" w:hAnsi="Garamond" w:cs="Garamond"/>
          <w:b/>
          <w:bCs/>
          <w:color w:val="000000"/>
          <w:sz w:val="22"/>
          <w:szCs w:val="22"/>
        </w:rPr>
        <w:t>Note:</w:t>
      </w:r>
      <w:r w:rsidRPr="00E814D8">
        <w:rPr>
          <w:rFonts w:ascii="Garamond" w:hAnsi="Garamond" w:cs="Garamond"/>
          <w:color w:val="000000"/>
          <w:sz w:val="22"/>
          <w:szCs w:val="22"/>
        </w:rPr>
        <w:t xml:space="preserve"> Updates to the policy requirements are made annually in June; however, all applicable CPT and HCPCS annual coding updates are reflected on the Preventive Services for Commercial grid for January.</w:t>
      </w:r>
    </w:p>
    <w:p w14:paraId="0253C932" w14:textId="77777777" w:rsidR="00D45A71" w:rsidRPr="00E814D8" w:rsidRDefault="008B7C39" w:rsidP="007D418A">
      <w:pPr>
        <w:autoSpaceDE w:val="0"/>
        <w:autoSpaceDN w:val="0"/>
        <w:adjustRightInd w:val="0"/>
        <w:spacing w:after="0" w:line="240" w:lineRule="auto"/>
        <w:jc w:val="both"/>
        <w:rPr>
          <w:rFonts w:ascii="Garamond" w:hAnsi="Garamond" w:cs="Garamond"/>
          <w:color w:val="000000"/>
          <w:sz w:val="22"/>
          <w:szCs w:val="22"/>
        </w:rPr>
      </w:pPr>
      <w:r w:rsidRPr="00E814D8">
        <w:rPr>
          <w:rFonts w:ascii="Garamond" w:hAnsi="Garamond" w:cs="Garamond"/>
          <w:color w:val="000000"/>
          <w:sz w:val="22"/>
          <w:szCs w:val="22"/>
        </w:rPr>
        <w:t xml:space="preserve">                                                                                                   </w:t>
      </w:r>
    </w:p>
    <w:p w14:paraId="0253C933"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r w:rsidRPr="00E814D8">
        <w:rPr>
          <w:rFonts w:ascii="Garamond" w:hAnsi="Garamond" w:cs="Garamond"/>
          <w:color w:val="000000"/>
          <w:sz w:val="22"/>
          <w:szCs w:val="22"/>
        </w:rPr>
        <w:t>Coverage follows recommendations by:</w:t>
      </w:r>
    </w:p>
    <w:p w14:paraId="0253C934"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p>
    <w:p w14:paraId="0253C935" w14:textId="77777777" w:rsidR="00D45A71" w:rsidRPr="00E814D8" w:rsidRDefault="00D45A71" w:rsidP="00A15FD2">
      <w:pPr>
        <w:numPr>
          <w:ilvl w:val="0"/>
          <w:numId w:val="1"/>
        </w:numPr>
        <w:autoSpaceDE w:val="0"/>
        <w:autoSpaceDN w:val="0"/>
        <w:adjustRightInd w:val="0"/>
        <w:spacing w:after="0" w:line="240" w:lineRule="auto"/>
        <w:ind w:left="1440" w:hanging="360"/>
        <w:rPr>
          <w:rFonts w:ascii="Garamond" w:hAnsi="Garamond" w:cs="Garamond"/>
          <w:color w:val="000000"/>
          <w:sz w:val="22"/>
          <w:szCs w:val="22"/>
        </w:rPr>
      </w:pPr>
      <w:r w:rsidRPr="00E814D8">
        <w:rPr>
          <w:rFonts w:ascii="Garamond" w:hAnsi="Garamond" w:cs="Garamond"/>
          <w:color w:val="000000"/>
          <w:sz w:val="22"/>
          <w:szCs w:val="22"/>
        </w:rPr>
        <w:t xml:space="preserve">   United States Preventive Services Task Force (USPSTF) “A or B” Recommendations</w:t>
      </w:r>
    </w:p>
    <w:p w14:paraId="0253C936" w14:textId="198C224A" w:rsidR="00D45A71" w:rsidRPr="00E814D8" w:rsidRDefault="00D45A71" w:rsidP="00A15FD2">
      <w:pPr>
        <w:numPr>
          <w:ilvl w:val="0"/>
          <w:numId w:val="1"/>
        </w:numPr>
        <w:autoSpaceDE w:val="0"/>
        <w:autoSpaceDN w:val="0"/>
        <w:adjustRightInd w:val="0"/>
        <w:spacing w:after="0" w:line="240" w:lineRule="auto"/>
        <w:ind w:left="1440" w:hanging="360"/>
        <w:rPr>
          <w:rFonts w:ascii="Garamond" w:hAnsi="Garamond" w:cs="Garamond"/>
          <w:color w:val="000000"/>
          <w:sz w:val="22"/>
          <w:szCs w:val="22"/>
        </w:rPr>
      </w:pPr>
      <w:r w:rsidRPr="00E814D8">
        <w:rPr>
          <w:rFonts w:ascii="Garamond" w:hAnsi="Garamond" w:cs="Garamond"/>
          <w:b/>
          <w:bCs/>
          <w:color w:val="000000"/>
          <w:sz w:val="22"/>
          <w:szCs w:val="22"/>
        </w:rPr>
        <w:t xml:space="preserve">   </w:t>
      </w:r>
      <w:r w:rsidRPr="00E814D8">
        <w:rPr>
          <w:rFonts w:ascii="Garamond" w:hAnsi="Garamond" w:cs="Garamond"/>
          <w:color w:val="000000"/>
          <w:sz w:val="22"/>
          <w:szCs w:val="22"/>
        </w:rPr>
        <w:t xml:space="preserve">Advisory Committee of Immunization Practices </w:t>
      </w:r>
      <w:r w:rsidRPr="00E814D8">
        <w:rPr>
          <w:rFonts w:ascii="Garamond" w:hAnsi="Garamond" w:cs="Garamond"/>
          <w:sz w:val="22"/>
          <w:szCs w:val="22"/>
        </w:rPr>
        <w:t>(ACIP)</w:t>
      </w:r>
      <w:r w:rsidRPr="00E814D8">
        <w:rPr>
          <w:rFonts w:ascii="Garamond" w:hAnsi="Garamond" w:cs="Garamond"/>
          <w:color w:val="000000"/>
          <w:sz w:val="22"/>
          <w:szCs w:val="22"/>
        </w:rPr>
        <w:t xml:space="preserve">, Centers for </w:t>
      </w:r>
    </w:p>
    <w:p w14:paraId="0253C937" w14:textId="77777777" w:rsidR="00D45A71" w:rsidRPr="00E814D8" w:rsidRDefault="00D45A71" w:rsidP="00D45A71">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                             Disease Control (CDC)</w:t>
      </w:r>
    </w:p>
    <w:p w14:paraId="0253C938" w14:textId="43E1BA23" w:rsidR="00D45A71" w:rsidRPr="00E814D8" w:rsidRDefault="00D45A71" w:rsidP="00A15FD2">
      <w:pPr>
        <w:numPr>
          <w:ilvl w:val="0"/>
          <w:numId w:val="1"/>
        </w:numPr>
        <w:autoSpaceDE w:val="0"/>
        <w:autoSpaceDN w:val="0"/>
        <w:adjustRightInd w:val="0"/>
        <w:spacing w:after="0" w:line="240" w:lineRule="auto"/>
        <w:ind w:left="1440" w:hanging="360"/>
        <w:rPr>
          <w:rFonts w:ascii="Garamond" w:hAnsi="Garamond" w:cs="Garamond"/>
          <w:color w:val="000000"/>
          <w:sz w:val="22"/>
          <w:szCs w:val="22"/>
        </w:rPr>
      </w:pPr>
      <w:r w:rsidRPr="00E814D8">
        <w:rPr>
          <w:rFonts w:ascii="Garamond" w:hAnsi="Garamond" w:cs="Garamond"/>
          <w:color w:val="000000"/>
          <w:sz w:val="22"/>
          <w:szCs w:val="22"/>
        </w:rPr>
        <w:t xml:space="preserve">   Health Resources and Services </w:t>
      </w:r>
      <w:r w:rsidR="001B0F8E" w:rsidRPr="00E814D8">
        <w:rPr>
          <w:rFonts w:ascii="Garamond" w:hAnsi="Garamond" w:cs="Garamond"/>
          <w:color w:val="000000"/>
          <w:sz w:val="22"/>
          <w:szCs w:val="22"/>
        </w:rPr>
        <w:t>Administration</w:t>
      </w:r>
      <w:r w:rsidRPr="00E814D8">
        <w:rPr>
          <w:rFonts w:ascii="Garamond" w:hAnsi="Garamond" w:cs="Garamond"/>
          <w:color w:val="000000"/>
          <w:sz w:val="22"/>
          <w:szCs w:val="22"/>
        </w:rPr>
        <w:t xml:space="preserve"> (HRSA) Guidelines for Preventive</w:t>
      </w:r>
    </w:p>
    <w:p w14:paraId="0253C939" w14:textId="77777777" w:rsidR="00D45A71" w:rsidRPr="00E814D8" w:rsidRDefault="00D45A71" w:rsidP="00D45A71">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                            </w:t>
      </w:r>
      <w:r w:rsidR="009B4CE9" w:rsidRPr="00E814D8">
        <w:rPr>
          <w:rFonts w:ascii="Garamond" w:hAnsi="Garamond" w:cs="Garamond"/>
          <w:color w:val="000000"/>
          <w:sz w:val="22"/>
          <w:szCs w:val="22"/>
        </w:rPr>
        <w:t xml:space="preserve"> </w:t>
      </w:r>
      <w:r w:rsidRPr="00E814D8">
        <w:rPr>
          <w:rFonts w:ascii="Garamond" w:hAnsi="Garamond" w:cs="Garamond"/>
          <w:color w:val="000000"/>
          <w:sz w:val="22"/>
          <w:szCs w:val="22"/>
        </w:rPr>
        <w:t xml:space="preserve">Care &amp; Screenings for Infants, Children and Adolescents, including the Bright </w:t>
      </w:r>
    </w:p>
    <w:p w14:paraId="0253C93A" w14:textId="77777777" w:rsidR="00D45A71" w:rsidRPr="00E814D8" w:rsidRDefault="00D45A71" w:rsidP="00D45A71">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                             Futures/American Academy of Pediatrics recommendations.  </w:t>
      </w:r>
    </w:p>
    <w:p w14:paraId="0253C93B" w14:textId="5DA1E72F" w:rsidR="00D45A71" w:rsidRPr="00E814D8" w:rsidRDefault="00D45A71" w:rsidP="00A15FD2">
      <w:pPr>
        <w:numPr>
          <w:ilvl w:val="0"/>
          <w:numId w:val="1"/>
        </w:numPr>
        <w:autoSpaceDE w:val="0"/>
        <w:autoSpaceDN w:val="0"/>
        <w:adjustRightInd w:val="0"/>
        <w:spacing w:after="0" w:line="240" w:lineRule="auto"/>
        <w:ind w:left="1440" w:hanging="360"/>
        <w:rPr>
          <w:rFonts w:ascii="Garamond" w:hAnsi="Garamond" w:cs="Garamond"/>
          <w:color w:val="000000"/>
          <w:sz w:val="22"/>
          <w:szCs w:val="22"/>
        </w:rPr>
      </w:pPr>
      <w:r w:rsidRPr="00E814D8">
        <w:rPr>
          <w:rFonts w:ascii="Garamond" w:hAnsi="Garamond" w:cs="Garamond"/>
          <w:color w:val="000000"/>
          <w:sz w:val="22"/>
          <w:szCs w:val="22"/>
        </w:rPr>
        <w:t xml:space="preserve">   HRSA Women</w:t>
      </w:r>
      <w:r w:rsidR="009B4CE9" w:rsidRPr="00E814D8">
        <w:rPr>
          <w:rFonts w:ascii="Garamond" w:hAnsi="Garamond" w:cs="Garamond"/>
          <w:color w:val="000000"/>
          <w:sz w:val="22"/>
          <w:szCs w:val="22"/>
        </w:rPr>
        <w:t>’</w:t>
      </w:r>
      <w:r w:rsidRPr="00E814D8">
        <w:rPr>
          <w:rFonts w:ascii="Garamond" w:hAnsi="Garamond" w:cs="Garamond"/>
          <w:color w:val="000000"/>
          <w:sz w:val="22"/>
          <w:szCs w:val="22"/>
        </w:rPr>
        <w:t>s Preventive Services Guidelines</w:t>
      </w:r>
    </w:p>
    <w:p w14:paraId="0253C93C" w14:textId="77777777" w:rsidR="00D45A71" w:rsidRPr="00E814D8" w:rsidRDefault="00D45A71" w:rsidP="00D45A71">
      <w:pPr>
        <w:autoSpaceDE w:val="0"/>
        <w:autoSpaceDN w:val="0"/>
        <w:adjustRightInd w:val="0"/>
        <w:spacing w:after="0" w:line="240" w:lineRule="auto"/>
        <w:ind w:left="720"/>
        <w:rPr>
          <w:rFonts w:ascii="Garamond" w:hAnsi="Garamond" w:cs="Garamond"/>
          <w:color w:val="000000"/>
          <w:sz w:val="22"/>
          <w:szCs w:val="22"/>
        </w:rPr>
      </w:pPr>
    </w:p>
    <w:p w14:paraId="0253C93D" w14:textId="77777777" w:rsidR="00D45A71" w:rsidRPr="00E814D8" w:rsidRDefault="00D45A71" w:rsidP="00D45A71">
      <w:pPr>
        <w:autoSpaceDE w:val="0"/>
        <w:autoSpaceDN w:val="0"/>
        <w:adjustRightInd w:val="0"/>
        <w:spacing w:after="0" w:line="240" w:lineRule="auto"/>
        <w:ind w:left="720"/>
        <w:rPr>
          <w:rFonts w:ascii="Garamond" w:hAnsi="Garamond" w:cs="Garamond"/>
          <w:color w:val="000000"/>
          <w:sz w:val="22"/>
          <w:szCs w:val="22"/>
        </w:rPr>
      </w:pPr>
      <w:r w:rsidRPr="00E814D8">
        <w:rPr>
          <w:rFonts w:ascii="Garamond" w:hAnsi="Garamond" w:cs="Garamond"/>
          <w:b/>
          <w:bCs/>
          <w:color w:val="000000"/>
          <w:sz w:val="22"/>
          <w:szCs w:val="22"/>
        </w:rPr>
        <w:t>Note:</w:t>
      </w:r>
      <w:r w:rsidRPr="00E814D8">
        <w:rPr>
          <w:rFonts w:ascii="Garamond" w:hAnsi="Garamond" w:cs="Garamond"/>
          <w:color w:val="000000"/>
          <w:sz w:val="22"/>
          <w:szCs w:val="22"/>
        </w:rPr>
        <w:t xml:space="preserve"> Coverage for newly recommended preventive health services is made no later than one year after the release date of the recommendation.   </w:t>
      </w:r>
    </w:p>
    <w:p w14:paraId="0253C93E" w14:textId="77777777" w:rsidR="00D45A71" w:rsidRPr="00E814D8" w:rsidRDefault="00D45A71" w:rsidP="00D45A71">
      <w:pPr>
        <w:autoSpaceDE w:val="0"/>
        <w:autoSpaceDN w:val="0"/>
        <w:adjustRightInd w:val="0"/>
        <w:spacing w:after="0" w:line="240" w:lineRule="auto"/>
        <w:ind w:left="720"/>
        <w:rPr>
          <w:rFonts w:ascii="Garamond" w:hAnsi="Garamond" w:cs="Garamond"/>
          <w:color w:val="000000"/>
          <w:sz w:val="22"/>
          <w:szCs w:val="22"/>
        </w:rPr>
      </w:pPr>
    </w:p>
    <w:p w14:paraId="0253C93F" w14:textId="77777777" w:rsidR="00D45A71" w:rsidRPr="00E814D8" w:rsidRDefault="00D45A71" w:rsidP="00D45A71">
      <w:pPr>
        <w:autoSpaceDE w:val="0"/>
        <w:autoSpaceDN w:val="0"/>
        <w:adjustRightInd w:val="0"/>
        <w:spacing w:after="120" w:line="240" w:lineRule="auto"/>
        <w:jc w:val="both"/>
        <w:rPr>
          <w:rFonts w:ascii="Garamond" w:hAnsi="Garamond" w:cs="Garamond"/>
          <w:color w:val="000000"/>
          <w:sz w:val="22"/>
          <w:szCs w:val="22"/>
        </w:rPr>
      </w:pPr>
      <w:r w:rsidRPr="00E814D8">
        <w:rPr>
          <w:rFonts w:ascii="Garamond" w:hAnsi="Garamond" w:cs="Garamond"/>
          <w:color w:val="000000"/>
          <w:sz w:val="22"/>
          <w:szCs w:val="22"/>
        </w:rPr>
        <w:t>In some instances, plan policy may be more generous than the minimum requirement for healthcare reform.</w:t>
      </w:r>
    </w:p>
    <w:p w14:paraId="0253C940" w14:textId="77777777" w:rsidR="009B4CE9" w:rsidRDefault="009B4CE9" w:rsidP="009B4CE9">
      <w:pPr>
        <w:autoSpaceDE w:val="0"/>
        <w:autoSpaceDN w:val="0"/>
        <w:adjustRightInd w:val="0"/>
        <w:spacing w:after="0" w:line="240" w:lineRule="auto"/>
        <w:rPr>
          <w:rFonts w:ascii="Garamond" w:hAnsi="Garamond" w:cs="Garamond"/>
          <w:b/>
          <w:bCs/>
          <w:color w:val="000000"/>
        </w:rPr>
      </w:pPr>
    </w:p>
    <w:p w14:paraId="0253C941" w14:textId="77777777" w:rsidR="00D45A71" w:rsidRPr="00E814D8" w:rsidRDefault="00D45A71" w:rsidP="00033194">
      <w:pPr>
        <w:autoSpaceDE w:val="0"/>
        <w:autoSpaceDN w:val="0"/>
        <w:adjustRightInd w:val="0"/>
        <w:spacing w:after="0" w:line="240" w:lineRule="auto"/>
        <w:ind w:firstLine="720"/>
        <w:rPr>
          <w:rFonts w:ascii="Garamond" w:hAnsi="Garamond" w:cs="Garamond"/>
          <w:b/>
          <w:bCs/>
          <w:color w:val="000000"/>
          <w:sz w:val="22"/>
          <w:szCs w:val="22"/>
        </w:rPr>
      </w:pPr>
      <w:r w:rsidRPr="00E814D8">
        <w:rPr>
          <w:rFonts w:ascii="Garamond" w:hAnsi="Garamond" w:cs="Garamond"/>
          <w:b/>
          <w:bCs/>
          <w:color w:val="000000"/>
          <w:sz w:val="22"/>
          <w:szCs w:val="22"/>
        </w:rPr>
        <w:t>Cost-Sharing Rules</w:t>
      </w:r>
    </w:p>
    <w:p w14:paraId="0253C942" w14:textId="77777777" w:rsidR="00D45A71" w:rsidRPr="00E814D8" w:rsidRDefault="00D45A71" w:rsidP="00033194">
      <w:pPr>
        <w:autoSpaceDE w:val="0"/>
        <w:autoSpaceDN w:val="0"/>
        <w:adjustRightInd w:val="0"/>
        <w:spacing w:after="0" w:line="240" w:lineRule="auto"/>
        <w:ind w:left="720"/>
        <w:rPr>
          <w:rFonts w:ascii="Garamond" w:hAnsi="Garamond" w:cs="Garamond"/>
          <w:color w:val="000000"/>
          <w:sz w:val="22"/>
          <w:szCs w:val="22"/>
        </w:rPr>
      </w:pPr>
      <w:r w:rsidRPr="00E814D8">
        <w:rPr>
          <w:rFonts w:ascii="Garamond" w:hAnsi="Garamond" w:cs="Garamond"/>
          <w:color w:val="000000"/>
          <w:sz w:val="22"/>
          <w:szCs w:val="22"/>
        </w:rPr>
        <w:lastRenderedPageBreak/>
        <w:t>Generally, cost-sharing may not be imposed on preventive health services. The Interim Final Regulations (IFR) issued by The Department of Health &amp; Human Services provides cost-sharing rules for office visits, including those where both preventive health services and other services are provided. Those rules are as follows:</w:t>
      </w:r>
      <w:r w:rsidRPr="00E814D8">
        <w:rPr>
          <w:rFonts w:ascii="Garamond" w:hAnsi="Garamond" w:cs="Garamond"/>
          <w:color w:val="000000"/>
          <w:sz w:val="22"/>
          <w:szCs w:val="22"/>
        </w:rPr>
        <w:br/>
      </w:r>
    </w:p>
    <w:p w14:paraId="0253C943" w14:textId="77777777" w:rsidR="00D45A71" w:rsidRPr="00E814D8" w:rsidRDefault="00D45A71" w:rsidP="00A15FD2">
      <w:pPr>
        <w:numPr>
          <w:ilvl w:val="0"/>
          <w:numId w:val="2"/>
        </w:numPr>
        <w:autoSpaceDE w:val="0"/>
        <w:autoSpaceDN w:val="0"/>
        <w:adjustRightInd w:val="0"/>
        <w:spacing w:after="0" w:line="240" w:lineRule="auto"/>
        <w:ind w:left="1080" w:hanging="360"/>
        <w:rPr>
          <w:rFonts w:ascii="Garamond" w:hAnsi="Garamond" w:cs="Garamond"/>
          <w:color w:val="000000"/>
          <w:sz w:val="22"/>
          <w:szCs w:val="22"/>
        </w:rPr>
      </w:pPr>
      <w:r w:rsidRPr="00E814D8">
        <w:rPr>
          <w:rFonts w:ascii="Garamond" w:hAnsi="Garamond" w:cs="Garamond"/>
          <w:b/>
          <w:bCs/>
          <w:color w:val="000000"/>
          <w:sz w:val="22"/>
          <w:szCs w:val="22"/>
        </w:rPr>
        <w:t>For in-network providers:</w:t>
      </w:r>
      <w:r w:rsidRPr="00E814D8">
        <w:rPr>
          <w:rFonts w:ascii="Garamond" w:hAnsi="Garamond" w:cs="Garamond"/>
          <w:color w:val="000000"/>
          <w:sz w:val="22"/>
          <w:szCs w:val="22"/>
        </w:rPr>
        <w:t xml:space="preserve"> Whether plans may apply cost-sharing requirements to office visits during which preventive health services are administered depends on the way the services are billed.</w:t>
      </w:r>
      <w:r w:rsidRPr="00E814D8">
        <w:rPr>
          <w:rFonts w:ascii="Garamond" w:hAnsi="Garamond" w:cs="Garamond"/>
          <w:color w:val="000000"/>
          <w:sz w:val="22"/>
          <w:szCs w:val="22"/>
        </w:rPr>
        <w:br/>
      </w:r>
    </w:p>
    <w:p w14:paraId="0253C944" w14:textId="77777777" w:rsidR="00D45A71" w:rsidRPr="00E814D8" w:rsidRDefault="00D45A71" w:rsidP="00A15FD2">
      <w:pPr>
        <w:numPr>
          <w:ilvl w:val="0"/>
          <w:numId w:val="3"/>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Where a preventive health service is billed separately from an office visit, a plan may impose cost-sharing on the office visit, but not on the preventive health service.</w:t>
      </w:r>
      <w:r w:rsidRPr="00E814D8">
        <w:rPr>
          <w:rFonts w:ascii="Garamond" w:hAnsi="Garamond" w:cs="Garamond"/>
          <w:color w:val="000000"/>
          <w:sz w:val="22"/>
          <w:szCs w:val="22"/>
        </w:rPr>
        <w:br/>
      </w:r>
    </w:p>
    <w:p w14:paraId="23FE2C1F" w14:textId="77777777" w:rsidR="00C3387C" w:rsidRPr="00C3387C" w:rsidRDefault="00D45A71" w:rsidP="00C7347D">
      <w:pPr>
        <w:numPr>
          <w:ilvl w:val="0"/>
          <w:numId w:val="2"/>
        </w:numPr>
        <w:autoSpaceDE w:val="0"/>
        <w:autoSpaceDN w:val="0"/>
        <w:adjustRightInd w:val="0"/>
        <w:spacing w:after="0" w:line="240" w:lineRule="auto"/>
        <w:ind w:left="1080" w:hanging="360"/>
        <w:rPr>
          <w:rFonts w:ascii="Garamond" w:hAnsi="Garamond" w:cs="Garamond"/>
          <w:color w:val="000000"/>
          <w:sz w:val="22"/>
          <w:szCs w:val="22"/>
        </w:rPr>
      </w:pPr>
      <w:r w:rsidRPr="00E814D8">
        <w:rPr>
          <w:rFonts w:ascii="Garamond" w:hAnsi="Garamond" w:cs="Garamond"/>
          <w:color w:val="000000"/>
          <w:sz w:val="22"/>
          <w:szCs w:val="22"/>
        </w:rPr>
        <w:t xml:space="preserve">Where </w:t>
      </w:r>
      <w:r w:rsidR="009B4CE9" w:rsidRPr="00E814D8">
        <w:rPr>
          <w:rFonts w:ascii="Garamond" w:hAnsi="Garamond" w:cs="Garamond"/>
          <w:color w:val="000000"/>
          <w:sz w:val="22"/>
          <w:szCs w:val="22"/>
        </w:rPr>
        <w:t xml:space="preserve">a </w:t>
      </w:r>
      <w:r w:rsidRPr="00E814D8">
        <w:rPr>
          <w:rFonts w:ascii="Garamond" w:hAnsi="Garamond" w:cs="Garamond"/>
          <w:color w:val="000000"/>
          <w:sz w:val="22"/>
          <w:szCs w:val="22"/>
        </w:rPr>
        <w:t>preventive health service is not billed separately from an office visit, a plan may not impose cost</w:t>
      </w:r>
      <w:r w:rsidR="009B4CE9" w:rsidRPr="00E814D8">
        <w:rPr>
          <w:rFonts w:ascii="Garamond" w:hAnsi="Garamond" w:cs="Garamond"/>
          <w:color w:val="000000"/>
          <w:sz w:val="22"/>
          <w:szCs w:val="22"/>
        </w:rPr>
        <w:t>-</w:t>
      </w:r>
      <w:r w:rsidRPr="00E814D8">
        <w:rPr>
          <w:rFonts w:ascii="Garamond" w:hAnsi="Garamond" w:cs="Garamond"/>
          <w:color w:val="000000"/>
          <w:sz w:val="22"/>
          <w:szCs w:val="22"/>
        </w:rPr>
        <w:t>sharing on the office visit. The IFR instructs plans to look to the primary intent of the visit. If the primary intent of the visit is to provide preventive health services, then cost-sharing may not be imposed. However, if the primary intent of the office visit is for services other than preventive health services</w:t>
      </w:r>
      <w:r w:rsidR="009B4CE9" w:rsidRPr="00E814D8">
        <w:rPr>
          <w:rFonts w:ascii="Garamond" w:hAnsi="Garamond" w:cs="Garamond"/>
          <w:color w:val="000000"/>
          <w:sz w:val="22"/>
          <w:szCs w:val="22"/>
        </w:rPr>
        <w:t>,</w:t>
      </w:r>
      <w:r w:rsidRPr="00E814D8">
        <w:rPr>
          <w:rFonts w:ascii="Garamond" w:hAnsi="Garamond" w:cs="Garamond"/>
          <w:color w:val="000000"/>
          <w:sz w:val="22"/>
          <w:szCs w:val="22"/>
        </w:rPr>
        <w:t xml:space="preserve"> then cost-sharing may be imposed even if a preventive health service is provided during the visit (e.g.</w:t>
      </w:r>
      <w:r w:rsidR="009B4CE9" w:rsidRPr="00E814D8">
        <w:rPr>
          <w:rFonts w:ascii="Garamond" w:hAnsi="Garamond" w:cs="Garamond"/>
          <w:color w:val="000000"/>
          <w:sz w:val="22"/>
          <w:szCs w:val="22"/>
        </w:rPr>
        <w:t>,</w:t>
      </w:r>
      <w:r w:rsidRPr="00E814D8">
        <w:rPr>
          <w:rFonts w:ascii="Garamond" w:hAnsi="Garamond" w:cs="Garamond"/>
          <w:color w:val="000000"/>
          <w:sz w:val="22"/>
          <w:szCs w:val="22"/>
        </w:rPr>
        <w:t xml:space="preserve"> cost-sharing may be levied on an office visit for abdominal pain even if the patient receives a blood pressure screening because the primary intent was for services other than preventive health services).</w:t>
      </w:r>
      <w:r w:rsidRPr="00E814D8">
        <w:rPr>
          <w:rFonts w:ascii="Garamond" w:hAnsi="Garamond" w:cs="Garamond"/>
          <w:color w:val="000000"/>
          <w:sz w:val="22"/>
          <w:szCs w:val="22"/>
        </w:rPr>
        <w:br/>
      </w:r>
    </w:p>
    <w:p w14:paraId="34DC5FF9" w14:textId="2CB7D8A0" w:rsidR="00C7347D" w:rsidRPr="00BF0CCE" w:rsidRDefault="00C7347D" w:rsidP="00C7347D">
      <w:pPr>
        <w:numPr>
          <w:ilvl w:val="0"/>
          <w:numId w:val="2"/>
        </w:numPr>
        <w:autoSpaceDE w:val="0"/>
        <w:autoSpaceDN w:val="0"/>
        <w:adjustRightInd w:val="0"/>
        <w:spacing w:after="0" w:line="240" w:lineRule="auto"/>
        <w:ind w:left="1080" w:hanging="360"/>
        <w:rPr>
          <w:rFonts w:ascii="Garamond" w:hAnsi="Garamond" w:cs="Garamond"/>
          <w:sz w:val="22"/>
          <w:szCs w:val="22"/>
        </w:rPr>
      </w:pPr>
      <w:r w:rsidRPr="00BF0CCE">
        <w:rPr>
          <w:rFonts w:ascii="Garamond" w:hAnsi="Garamond" w:cs="Garamond"/>
          <w:sz w:val="22"/>
          <w:szCs w:val="22"/>
        </w:rPr>
        <w:t>Effective January 1, 2022, Colorectal Cancer Screening will be covered as a preventive health service without cost sharing beginning at age 45. See the coding grid within the Coding Section for claims processing guidelines.</w:t>
      </w:r>
    </w:p>
    <w:p w14:paraId="0253C945" w14:textId="055AAA01" w:rsidR="00692C88" w:rsidRPr="00E814D8" w:rsidRDefault="00692C88" w:rsidP="00C3387C">
      <w:pPr>
        <w:autoSpaceDE w:val="0"/>
        <w:autoSpaceDN w:val="0"/>
        <w:adjustRightInd w:val="0"/>
        <w:spacing w:after="0" w:line="240" w:lineRule="auto"/>
        <w:ind w:left="720"/>
        <w:rPr>
          <w:rFonts w:ascii="Garamond" w:hAnsi="Garamond" w:cs="Garamond"/>
          <w:sz w:val="22"/>
          <w:szCs w:val="22"/>
        </w:rPr>
      </w:pPr>
    </w:p>
    <w:p w14:paraId="08C8C472" w14:textId="77777777" w:rsidR="003869D7" w:rsidRDefault="00692C88" w:rsidP="00A15FD2">
      <w:pPr>
        <w:numPr>
          <w:ilvl w:val="0"/>
          <w:numId w:val="3"/>
        </w:numPr>
        <w:autoSpaceDE w:val="0"/>
        <w:autoSpaceDN w:val="0"/>
        <w:adjustRightInd w:val="0"/>
        <w:spacing w:after="0" w:line="240" w:lineRule="auto"/>
        <w:rPr>
          <w:rFonts w:ascii="Garamond" w:hAnsi="Garamond" w:cs="Garamond"/>
          <w:sz w:val="22"/>
          <w:szCs w:val="22"/>
        </w:rPr>
      </w:pPr>
      <w:r w:rsidRPr="00E814D8">
        <w:rPr>
          <w:rFonts w:ascii="Garamond" w:hAnsi="Garamond" w:cs="Garamond"/>
          <w:sz w:val="22"/>
          <w:szCs w:val="22"/>
        </w:rPr>
        <w:t>If during a screening colonoscopy a polyp needs to be removed that service and other associated charges are paid without cost share.</w:t>
      </w:r>
      <w:r w:rsidR="00D8589C">
        <w:rPr>
          <w:rFonts w:ascii="Garamond" w:hAnsi="Garamond" w:cs="Garamond"/>
          <w:sz w:val="22"/>
          <w:szCs w:val="22"/>
        </w:rPr>
        <w:t xml:space="preserve"> </w:t>
      </w:r>
    </w:p>
    <w:p w14:paraId="3E146553" w14:textId="77777777" w:rsidR="003869D7" w:rsidRDefault="003869D7" w:rsidP="00DF6CA4">
      <w:pPr>
        <w:autoSpaceDE w:val="0"/>
        <w:autoSpaceDN w:val="0"/>
        <w:adjustRightInd w:val="0"/>
        <w:spacing w:after="0" w:line="240" w:lineRule="auto"/>
        <w:ind w:left="720"/>
        <w:rPr>
          <w:rFonts w:ascii="Garamond" w:hAnsi="Garamond" w:cs="Garamond"/>
          <w:sz w:val="22"/>
          <w:szCs w:val="22"/>
        </w:rPr>
      </w:pPr>
    </w:p>
    <w:p w14:paraId="0253C946" w14:textId="2E7D0D41" w:rsidR="00692C88" w:rsidRPr="00BF0CCE" w:rsidRDefault="00D05DF9" w:rsidP="00A15FD2">
      <w:pPr>
        <w:numPr>
          <w:ilvl w:val="0"/>
          <w:numId w:val="3"/>
        </w:numPr>
        <w:autoSpaceDE w:val="0"/>
        <w:autoSpaceDN w:val="0"/>
        <w:adjustRightInd w:val="0"/>
        <w:spacing w:after="0" w:line="240" w:lineRule="auto"/>
        <w:rPr>
          <w:rFonts w:ascii="Garamond" w:hAnsi="Garamond" w:cs="Garamond"/>
          <w:sz w:val="22"/>
          <w:szCs w:val="22"/>
        </w:rPr>
      </w:pPr>
      <w:r w:rsidRPr="00BF0CCE">
        <w:rPr>
          <w:rFonts w:ascii="Garamond" w:hAnsi="Garamond" w:cs="Garamond"/>
          <w:sz w:val="22"/>
          <w:szCs w:val="22"/>
        </w:rPr>
        <w:t xml:space="preserve">A screening colonoscopy performed </w:t>
      </w:r>
      <w:r w:rsidR="003869D7" w:rsidRPr="00BF0CCE">
        <w:rPr>
          <w:rFonts w:ascii="Garamond" w:hAnsi="Garamond" w:cs="Garamond"/>
          <w:sz w:val="22"/>
          <w:szCs w:val="22"/>
        </w:rPr>
        <w:t>after an incomplete screening colon</w:t>
      </w:r>
      <w:r w:rsidR="00DF6CA4" w:rsidRPr="00BF0CCE">
        <w:rPr>
          <w:rFonts w:ascii="Garamond" w:hAnsi="Garamond" w:cs="Garamond"/>
          <w:sz w:val="22"/>
          <w:szCs w:val="22"/>
        </w:rPr>
        <w:t>o</w:t>
      </w:r>
      <w:r w:rsidR="003869D7" w:rsidRPr="00BF0CCE">
        <w:rPr>
          <w:rFonts w:ascii="Garamond" w:hAnsi="Garamond" w:cs="Garamond"/>
          <w:sz w:val="22"/>
          <w:szCs w:val="22"/>
        </w:rPr>
        <w:t xml:space="preserve">scopy </w:t>
      </w:r>
      <w:r w:rsidR="00DF6CA4" w:rsidRPr="00BF0CCE">
        <w:rPr>
          <w:rFonts w:ascii="Garamond" w:hAnsi="Garamond" w:cs="Garamond"/>
          <w:sz w:val="22"/>
          <w:szCs w:val="22"/>
        </w:rPr>
        <w:t xml:space="preserve">is paid without </w:t>
      </w:r>
    </w:p>
    <w:p w14:paraId="31174513" w14:textId="3131B870" w:rsidR="00DF6CA4" w:rsidRPr="00BF0CCE" w:rsidRDefault="00DF6CA4" w:rsidP="00DF6CA4">
      <w:pPr>
        <w:autoSpaceDE w:val="0"/>
        <w:autoSpaceDN w:val="0"/>
        <w:adjustRightInd w:val="0"/>
        <w:spacing w:after="0" w:line="240" w:lineRule="auto"/>
        <w:ind w:left="720"/>
        <w:rPr>
          <w:rFonts w:ascii="Garamond" w:hAnsi="Garamond" w:cs="Garamond"/>
          <w:sz w:val="22"/>
          <w:szCs w:val="22"/>
        </w:rPr>
      </w:pPr>
      <w:r w:rsidRPr="00BF0CCE">
        <w:rPr>
          <w:rFonts w:ascii="Garamond" w:hAnsi="Garamond" w:cs="Garamond"/>
          <w:sz w:val="22"/>
          <w:szCs w:val="22"/>
        </w:rPr>
        <w:t xml:space="preserve">       cost share.</w:t>
      </w:r>
    </w:p>
    <w:p w14:paraId="74655917" w14:textId="2C4D8F70" w:rsidR="00B326C7" w:rsidRPr="00901D66" w:rsidRDefault="00B326C7" w:rsidP="008A1C9F">
      <w:pPr>
        <w:autoSpaceDE w:val="0"/>
        <w:autoSpaceDN w:val="0"/>
        <w:adjustRightInd w:val="0"/>
        <w:spacing w:after="0" w:line="240" w:lineRule="auto"/>
        <w:rPr>
          <w:rFonts w:ascii="Garamond" w:hAnsi="Garamond" w:cs="Garamond"/>
          <w:color w:val="000000"/>
          <w:sz w:val="22"/>
          <w:szCs w:val="22"/>
        </w:rPr>
      </w:pPr>
      <w:r>
        <w:rPr>
          <w:rFonts w:ascii="Garamond" w:hAnsi="Garamond" w:cs="Garamond"/>
          <w:color w:val="000000"/>
          <w:sz w:val="22"/>
          <w:szCs w:val="22"/>
        </w:rPr>
        <w:t xml:space="preserve">                    </w:t>
      </w:r>
    </w:p>
    <w:p w14:paraId="0253C948" w14:textId="4A913257" w:rsidR="00D45A71" w:rsidRPr="00E814D8" w:rsidRDefault="00D45A71" w:rsidP="00A15FD2">
      <w:pPr>
        <w:numPr>
          <w:ilvl w:val="0"/>
          <w:numId w:val="2"/>
        </w:numPr>
        <w:autoSpaceDE w:val="0"/>
        <w:autoSpaceDN w:val="0"/>
        <w:adjustRightInd w:val="0"/>
        <w:spacing w:after="0" w:line="240" w:lineRule="auto"/>
        <w:ind w:left="1080" w:hanging="360"/>
        <w:rPr>
          <w:rFonts w:ascii="Garamond" w:hAnsi="Garamond" w:cs="Garamond"/>
          <w:color w:val="000000"/>
          <w:sz w:val="22"/>
          <w:szCs w:val="22"/>
        </w:rPr>
      </w:pPr>
      <w:r w:rsidRPr="00E814D8">
        <w:rPr>
          <w:rFonts w:ascii="Garamond" w:hAnsi="Garamond" w:cs="Garamond"/>
          <w:b/>
          <w:bCs/>
          <w:color w:val="000000"/>
          <w:sz w:val="22"/>
          <w:szCs w:val="22"/>
        </w:rPr>
        <w:t xml:space="preserve">For out-of-network providers: </w:t>
      </w:r>
      <w:r w:rsidRPr="00E814D8">
        <w:rPr>
          <w:rFonts w:ascii="Garamond" w:hAnsi="Garamond" w:cs="Garamond"/>
          <w:color w:val="000000"/>
          <w:sz w:val="22"/>
          <w:szCs w:val="22"/>
        </w:rPr>
        <w:t xml:space="preserve">Plans may apply cost-sharing requirements to preventive health services that are delivered by an out-of-network provider; this includes cost-sharing attached to the office visit as well of the actual services provided. </w:t>
      </w:r>
      <w:r w:rsidRPr="00E814D8">
        <w:rPr>
          <w:rFonts w:ascii="Garamond" w:hAnsi="Garamond" w:cs="Garamond"/>
          <w:color w:val="000000"/>
          <w:sz w:val="22"/>
          <w:szCs w:val="22"/>
        </w:rPr>
        <w:br/>
      </w:r>
    </w:p>
    <w:p w14:paraId="0AC0E6CB" w14:textId="77777777" w:rsidR="0027780A" w:rsidRPr="0027780A" w:rsidRDefault="00D45A71" w:rsidP="00A15FD2">
      <w:pPr>
        <w:numPr>
          <w:ilvl w:val="0"/>
          <w:numId w:val="2"/>
        </w:numPr>
        <w:autoSpaceDE w:val="0"/>
        <w:autoSpaceDN w:val="0"/>
        <w:adjustRightInd w:val="0"/>
        <w:spacing w:after="0" w:line="240" w:lineRule="auto"/>
        <w:ind w:left="1080" w:hanging="360"/>
        <w:rPr>
          <w:rFonts w:ascii="Garamond" w:hAnsi="Garamond" w:cs="Garamond"/>
          <w:strike/>
          <w:color w:val="000000"/>
          <w:sz w:val="22"/>
          <w:szCs w:val="22"/>
        </w:rPr>
      </w:pPr>
      <w:r w:rsidRPr="00E814D8">
        <w:rPr>
          <w:rFonts w:ascii="Garamond" w:hAnsi="Garamond" w:cs="Garamond"/>
          <w:b/>
          <w:bCs/>
          <w:color w:val="000000"/>
          <w:sz w:val="22"/>
          <w:szCs w:val="22"/>
        </w:rPr>
        <w:t>For institutional providers:</w:t>
      </w:r>
      <w:r w:rsidRPr="00E814D8">
        <w:rPr>
          <w:rFonts w:ascii="Garamond" w:hAnsi="Garamond" w:cs="Garamond"/>
          <w:color w:val="000000"/>
          <w:sz w:val="22"/>
          <w:szCs w:val="22"/>
        </w:rPr>
        <w:t xml:space="preserve"> Cost</w:t>
      </w:r>
      <w:r w:rsidR="009B4CE9" w:rsidRPr="00E814D8">
        <w:rPr>
          <w:rFonts w:ascii="Garamond" w:hAnsi="Garamond" w:cs="Garamond"/>
          <w:color w:val="000000"/>
          <w:sz w:val="22"/>
          <w:szCs w:val="22"/>
        </w:rPr>
        <w:t>-</w:t>
      </w:r>
      <w:r w:rsidRPr="00E814D8">
        <w:rPr>
          <w:rFonts w:ascii="Garamond" w:hAnsi="Garamond" w:cs="Garamond"/>
          <w:color w:val="000000"/>
          <w:sz w:val="22"/>
          <w:szCs w:val="22"/>
        </w:rPr>
        <w:t xml:space="preserve">sharing for facility charges </w:t>
      </w:r>
      <w:r w:rsidR="0027780A">
        <w:rPr>
          <w:rFonts w:ascii="Garamond" w:hAnsi="Garamond" w:cs="Garamond"/>
          <w:color w:val="000000"/>
          <w:sz w:val="22"/>
          <w:szCs w:val="22"/>
        </w:rPr>
        <w:t>w</w:t>
      </w:r>
      <w:r w:rsidRPr="00E814D8">
        <w:rPr>
          <w:rFonts w:ascii="Garamond" w:hAnsi="Garamond" w:cs="Garamond"/>
          <w:color w:val="000000"/>
          <w:sz w:val="22"/>
          <w:szCs w:val="22"/>
        </w:rPr>
        <w:t>hen preventive and non-preventive services are performed at the same time</w:t>
      </w:r>
      <w:r w:rsidR="00193B69" w:rsidRPr="00E814D8">
        <w:rPr>
          <w:rFonts w:ascii="Garamond" w:hAnsi="Garamond" w:cs="Garamond"/>
          <w:color w:val="000000"/>
          <w:sz w:val="22"/>
          <w:szCs w:val="22"/>
        </w:rPr>
        <w:t>:</w:t>
      </w:r>
      <w:r w:rsidRPr="00E814D8">
        <w:rPr>
          <w:rFonts w:ascii="Garamond" w:hAnsi="Garamond" w:cs="Garamond"/>
          <w:color w:val="000000"/>
          <w:sz w:val="22"/>
          <w:szCs w:val="22"/>
        </w:rPr>
        <w:t xml:space="preserve">  Cost</w:t>
      </w:r>
      <w:r w:rsidR="009B4CE9" w:rsidRPr="00E814D8">
        <w:rPr>
          <w:rFonts w:ascii="Garamond" w:hAnsi="Garamond" w:cs="Garamond"/>
          <w:color w:val="000000"/>
          <w:sz w:val="22"/>
          <w:szCs w:val="22"/>
        </w:rPr>
        <w:t>-</w:t>
      </w:r>
      <w:r w:rsidRPr="00E814D8">
        <w:rPr>
          <w:rFonts w:ascii="Garamond" w:hAnsi="Garamond" w:cs="Garamond"/>
          <w:color w:val="000000"/>
          <w:sz w:val="22"/>
          <w:szCs w:val="22"/>
        </w:rPr>
        <w:t xml:space="preserve">sharing will not be applied to a facility fee when </w:t>
      </w:r>
      <w:r w:rsidR="00193B69" w:rsidRPr="00FC5A51">
        <w:rPr>
          <w:rFonts w:ascii="Garamond" w:hAnsi="Garamond" w:cs="Garamond"/>
          <w:sz w:val="22"/>
          <w:szCs w:val="22"/>
        </w:rPr>
        <w:t xml:space="preserve">one of the </w:t>
      </w:r>
      <w:r w:rsidRPr="00E814D8">
        <w:rPr>
          <w:rFonts w:ascii="Garamond" w:hAnsi="Garamond" w:cs="Garamond"/>
          <w:color w:val="000000"/>
          <w:sz w:val="22"/>
          <w:szCs w:val="22"/>
        </w:rPr>
        <w:t>procedure</w:t>
      </w:r>
      <w:r w:rsidR="00193B69" w:rsidRPr="00E814D8">
        <w:rPr>
          <w:rFonts w:ascii="Garamond" w:hAnsi="Garamond" w:cs="Garamond"/>
          <w:color w:val="000000"/>
          <w:sz w:val="22"/>
          <w:szCs w:val="22"/>
        </w:rPr>
        <w:t>s</w:t>
      </w:r>
      <w:r w:rsidRPr="00E814D8">
        <w:rPr>
          <w:rFonts w:ascii="Garamond" w:hAnsi="Garamond" w:cs="Garamond"/>
          <w:color w:val="000000"/>
          <w:sz w:val="22"/>
          <w:szCs w:val="22"/>
        </w:rPr>
        <w:t xml:space="preserve"> is considered a preventive service. For example, when a </w:t>
      </w:r>
      <w:r w:rsidR="00193B69" w:rsidRPr="00FC5A51">
        <w:rPr>
          <w:rFonts w:ascii="Garamond" w:hAnsi="Garamond" w:cs="Garamond"/>
          <w:sz w:val="22"/>
          <w:szCs w:val="22"/>
        </w:rPr>
        <w:t xml:space="preserve">screening </w:t>
      </w:r>
      <w:r w:rsidRPr="00E814D8">
        <w:rPr>
          <w:rFonts w:ascii="Garamond" w:hAnsi="Garamond" w:cs="Garamond"/>
          <w:color w:val="000000"/>
          <w:sz w:val="22"/>
          <w:szCs w:val="22"/>
        </w:rPr>
        <w:t xml:space="preserve">colonoscopy and endoscopy are performed at the same time there will be no </w:t>
      </w:r>
    </w:p>
    <w:p w14:paraId="0253C949" w14:textId="0EFC93DB" w:rsidR="00D45A71" w:rsidRPr="00E814D8" w:rsidRDefault="00D45A71" w:rsidP="0027780A">
      <w:pPr>
        <w:autoSpaceDE w:val="0"/>
        <w:autoSpaceDN w:val="0"/>
        <w:adjustRightInd w:val="0"/>
        <w:spacing w:after="0" w:line="240" w:lineRule="auto"/>
        <w:ind w:left="360" w:firstLine="720"/>
        <w:rPr>
          <w:rFonts w:ascii="Garamond" w:hAnsi="Garamond" w:cs="Garamond"/>
          <w:strike/>
          <w:color w:val="000000"/>
          <w:sz w:val="22"/>
          <w:szCs w:val="22"/>
        </w:rPr>
      </w:pPr>
      <w:r w:rsidRPr="00E814D8">
        <w:rPr>
          <w:rFonts w:ascii="Garamond" w:hAnsi="Garamond" w:cs="Garamond"/>
          <w:color w:val="000000"/>
          <w:sz w:val="22"/>
          <w:szCs w:val="22"/>
        </w:rPr>
        <w:t>cost</w:t>
      </w:r>
      <w:r w:rsidR="009B4CE9" w:rsidRPr="00E814D8">
        <w:rPr>
          <w:rFonts w:ascii="Garamond" w:hAnsi="Garamond" w:cs="Garamond"/>
          <w:color w:val="000000"/>
          <w:sz w:val="22"/>
          <w:szCs w:val="22"/>
        </w:rPr>
        <w:t>-</w:t>
      </w:r>
      <w:r w:rsidRPr="00E814D8">
        <w:rPr>
          <w:rFonts w:ascii="Garamond" w:hAnsi="Garamond" w:cs="Garamond"/>
          <w:color w:val="000000"/>
          <w:sz w:val="22"/>
          <w:szCs w:val="22"/>
        </w:rPr>
        <w:t xml:space="preserve">sharing </w:t>
      </w:r>
      <w:r w:rsidR="00080403" w:rsidRPr="00FC5A51">
        <w:rPr>
          <w:rFonts w:ascii="Garamond" w:hAnsi="Garamond" w:cs="Garamond"/>
          <w:sz w:val="22"/>
          <w:szCs w:val="22"/>
        </w:rPr>
        <w:t xml:space="preserve">for the facility charges </w:t>
      </w:r>
      <w:r w:rsidRPr="00FC5A51">
        <w:rPr>
          <w:rFonts w:ascii="Garamond" w:hAnsi="Garamond" w:cs="Garamond"/>
          <w:sz w:val="22"/>
          <w:szCs w:val="22"/>
        </w:rPr>
        <w:t xml:space="preserve">as the </w:t>
      </w:r>
      <w:r w:rsidR="00193B69" w:rsidRPr="00FC5A51">
        <w:rPr>
          <w:rFonts w:ascii="Garamond" w:hAnsi="Garamond" w:cs="Garamond"/>
          <w:sz w:val="22"/>
          <w:szCs w:val="22"/>
        </w:rPr>
        <w:t xml:space="preserve">screening </w:t>
      </w:r>
      <w:r w:rsidRPr="00E814D8">
        <w:rPr>
          <w:rFonts w:ascii="Garamond" w:hAnsi="Garamond" w:cs="Garamond"/>
          <w:color w:val="000000"/>
          <w:sz w:val="22"/>
          <w:szCs w:val="22"/>
        </w:rPr>
        <w:t xml:space="preserve">colonoscopy is a preventive </w:t>
      </w:r>
      <w:r w:rsidRPr="0027780A">
        <w:rPr>
          <w:rFonts w:ascii="Garamond" w:hAnsi="Garamond" w:cs="Garamond"/>
          <w:color w:val="000000"/>
          <w:sz w:val="22"/>
          <w:szCs w:val="22"/>
        </w:rPr>
        <w:t>service</w:t>
      </w:r>
      <w:r w:rsidR="00FC5A51" w:rsidRPr="0027780A">
        <w:rPr>
          <w:rFonts w:ascii="Garamond" w:hAnsi="Garamond" w:cs="Garamond"/>
          <w:color w:val="000000"/>
          <w:sz w:val="22"/>
          <w:szCs w:val="22"/>
        </w:rPr>
        <w:t>.</w:t>
      </w:r>
      <w:r w:rsidRPr="00E814D8">
        <w:rPr>
          <w:rFonts w:ascii="Garamond" w:hAnsi="Garamond" w:cs="Garamond"/>
          <w:strike/>
          <w:color w:val="000000"/>
          <w:sz w:val="22"/>
          <w:szCs w:val="22"/>
        </w:rPr>
        <w:t xml:space="preserve">  </w:t>
      </w:r>
    </w:p>
    <w:p w14:paraId="0253C94A"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p>
    <w:p w14:paraId="0253C94B"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r w:rsidRPr="00E814D8">
        <w:rPr>
          <w:rFonts w:ascii="Garamond" w:hAnsi="Garamond" w:cs="Garamond"/>
          <w:color w:val="000000"/>
          <w:sz w:val="22"/>
          <w:szCs w:val="22"/>
        </w:rPr>
        <w:t xml:space="preserve">Where a plan provides coverage for preventive services </w:t>
      </w:r>
      <w:proofErr w:type="gramStart"/>
      <w:r w:rsidRPr="00E814D8">
        <w:rPr>
          <w:rFonts w:ascii="Garamond" w:hAnsi="Garamond" w:cs="Garamond"/>
          <w:color w:val="000000"/>
          <w:sz w:val="22"/>
          <w:szCs w:val="22"/>
        </w:rPr>
        <w:t>in excess of</w:t>
      </w:r>
      <w:proofErr w:type="gramEnd"/>
      <w:r w:rsidRPr="00E814D8">
        <w:rPr>
          <w:rFonts w:ascii="Garamond" w:hAnsi="Garamond" w:cs="Garamond"/>
          <w:color w:val="000000"/>
          <w:sz w:val="22"/>
          <w:szCs w:val="22"/>
        </w:rPr>
        <w:t xml:space="preserve"> those contained in the sources listed above, the plan may impose cost-sharing requirements on such services. Additionally, plans may impose cost-sharing on any treatment given </w:t>
      </w:r>
      <w:proofErr w:type="gramStart"/>
      <w:r w:rsidRPr="00E814D8">
        <w:rPr>
          <w:rFonts w:ascii="Garamond" w:hAnsi="Garamond" w:cs="Garamond"/>
          <w:color w:val="000000"/>
          <w:sz w:val="22"/>
          <w:szCs w:val="22"/>
        </w:rPr>
        <w:t>as a result of</w:t>
      </w:r>
      <w:proofErr w:type="gramEnd"/>
      <w:r w:rsidRPr="00E814D8">
        <w:rPr>
          <w:rFonts w:ascii="Garamond" w:hAnsi="Garamond" w:cs="Garamond"/>
          <w:color w:val="000000"/>
          <w:sz w:val="22"/>
          <w:szCs w:val="22"/>
        </w:rPr>
        <w:t xml:space="preserve"> the preventive health service (e.g.</w:t>
      </w:r>
      <w:r w:rsidR="009B4CE9" w:rsidRPr="00E814D8">
        <w:rPr>
          <w:rFonts w:ascii="Garamond" w:hAnsi="Garamond" w:cs="Garamond"/>
          <w:color w:val="000000"/>
          <w:sz w:val="22"/>
          <w:szCs w:val="22"/>
        </w:rPr>
        <w:t>,</w:t>
      </w:r>
      <w:r w:rsidRPr="00E814D8">
        <w:rPr>
          <w:rFonts w:ascii="Garamond" w:hAnsi="Garamond" w:cs="Garamond"/>
          <w:color w:val="000000"/>
          <w:sz w:val="22"/>
          <w:szCs w:val="22"/>
        </w:rPr>
        <w:t xml:space="preserve"> cholesterol medication when a cholesterol screening indicated high cholesterol). (45 C.F.R. § 147.130(a)(2)</w:t>
      </w:r>
    </w:p>
    <w:p w14:paraId="0253C94C"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p>
    <w:p w14:paraId="0253C94D" w14:textId="77777777" w:rsidR="00D45A71" w:rsidRPr="00E814D8" w:rsidRDefault="00D45A71" w:rsidP="00D45A71">
      <w:pPr>
        <w:autoSpaceDE w:val="0"/>
        <w:autoSpaceDN w:val="0"/>
        <w:adjustRightInd w:val="0"/>
        <w:spacing w:after="0" w:line="240" w:lineRule="auto"/>
        <w:ind w:left="360"/>
        <w:rPr>
          <w:rFonts w:ascii="Garamond" w:hAnsi="Garamond" w:cs="Garamond"/>
          <w:b/>
          <w:bCs/>
          <w:color w:val="000000"/>
          <w:sz w:val="22"/>
          <w:szCs w:val="22"/>
        </w:rPr>
      </w:pPr>
      <w:r w:rsidRPr="00E814D8">
        <w:rPr>
          <w:rFonts w:ascii="Garamond" w:hAnsi="Garamond" w:cs="Garamond"/>
          <w:b/>
          <w:bCs/>
          <w:sz w:val="22"/>
          <w:szCs w:val="22"/>
        </w:rPr>
        <w:t>Coding and</w:t>
      </w:r>
      <w:r w:rsidRPr="00E814D8">
        <w:rPr>
          <w:rFonts w:ascii="Garamond" w:hAnsi="Garamond" w:cs="Garamond"/>
          <w:b/>
          <w:bCs/>
          <w:color w:val="0000FF"/>
          <w:sz w:val="22"/>
          <w:szCs w:val="22"/>
        </w:rPr>
        <w:t xml:space="preserve"> </w:t>
      </w:r>
      <w:r w:rsidRPr="00E814D8">
        <w:rPr>
          <w:rFonts w:ascii="Garamond" w:hAnsi="Garamond" w:cs="Garamond"/>
          <w:b/>
          <w:bCs/>
          <w:color w:val="000000"/>
          <w:sz w:val="22"/>
          <w:szCs w:val="22"/>
        </w:rPr>
        <w:t>Reimbursement Notes</w:t>
      </w:r>
    </w:p>
    <w:p w14:paraId="0253C94E" w14:textId="77777777" w:rsidR="0013141B" w:rsidRPr="00E814D8" w:rsidRDefault="0013141B" w:rsidP="00CF3BDC">
      <w:pPr>
        <w:autoSpaceDE w:val="0"/>
        <w:autoSpaceDN w:val="0"/>
        <w:adjustRightInd w:val="0"/>
        <w:spacing w:after="0" w:line="240" w:lineRule="auto"/>
        <w:ind w:left="1080"/>
        <w:rPr>
          <w:rFonts w:ascii="Garamond" w:hAnsi="Garamond" w:cs="Garamond"/>
          <w:color w:val="000000"/>
          <w:sz w:val="22"/>
          <w:szCs w:val="22"/>
        </w:rPr>
      </w:pPr>
    </w:p>
    <w:p w14:paraId="0253C94F" w14:textId="77777777" w:rsidR="000F577D" w:rsidRPr="00E814D8" w:rsidRDefault="007D418A" w:rsidP="00A15FD2">
      <w:pPr>
        <w:numPr>
          <w:ilvl w:val="0"/>
          <w:numId w:val="4"/>
        </w:numPr>
        <w:autoSpaceDE w:val="0"/>
        <w:autoSpaceDN w:val="0"/>
        <w:adjustRightInd w:val="0"/>
        <w:spacing w:after="0" w:line="240" w:lineRule="auto"/>
        <w:ind w:left="1080"/>
        <w:rPr>
          <w:rFonts w:ascii="Garamond" w:hAnsi="Garamond" w:cs="Garamond"/>
          <w:sz w:val="22"/>
          <w:szCs w:val="22"/>
        </w:rPr>
      </w:pPr>
      <w:r w:rsidRPr="00E814D8">
        <w:rPr>
          <w:rFonts w:ascii="Garamond" w:hAnsi="Garamond" w:cs="Garamond"/>
          <w:sz w:val="22"/>
          <w:szCs w:val="22"/>
        </w:rPr>
        <w:t xml:space="preserve">For local participating providers, some codes within this policy are </w:t>
      </w:r>
      <w:r w:rsidR="000F577D" w:rsidRPr="00E814D8">
        <w:rPr>
          <w:rFonts w:ascii="Garamond" w:hAnsi="Garamond" w:cs="Garamond"/>
          <w:color w:val="000000"/>
          <w:sz w:val="22"/>
          <w:szCs w:val="22"/>
        </w:rPr>
        <w:t>covered services but providers will not be separately reimbursed for the services.</w:t>
      </w:r>
      <w:r w:rsidR="000F577D" w:rsidRPr="00E814D8" w:rsidDel="000F577D">
        <w:rPr>
          <w:rFonts w:ascii="Garamond" w:hAnsi="Garamond" w:cs="Garamond"/>
          <w:sz w:val="22"/>
          <w:szCs w:val="22"/>
        </w:rPr>
        <w:t xml:space="preserve"> </w:t>
      </w:r>
    </w:p>
    <w:p w14:paraId="0253C950" w14:textId="77777777" w:rsidR="0013141B" w:rsidRPr="00E814D8" w:rsidRDefault="00D45A71" w:rsidP="00A15FD2">
      <w:pPr>
        <w:numPr>
          <w:ilvl w:val="0"/>
          <w:numId w:val="4"/>
        </w:numPr>
        <w:autoSpaceDE w:val="0"/>
        <w:autoSpaceDN w:val="0"/>
        <w:adjustRightInd w:val="0"/>
        <w:spacing w:after="0" w:line="240" w:lineRule="auto"/>
        <w:ind w:left="1080"/>
        <w:rPr>
          <w:rFonts w:ascii="Garamond" w:hAnsi="Garamond" w:cs="Garamond"/>
          <w:sz w:val="22"/>
          <w:szCs w:val="22"/>
        </w:rPr>
      </w:pPr>
      <w:r w:rsidRPr="00E814D8">
        <w:rPr>
          <w:rFonts w:ascii="Garamond" w:hAnsi="Garamond" w:cs="Garamond"/>
          <w:sz w:val="22"/>
          <w:szCs w:val="22"/>
        </w:rPr>
        <w:t>Append modifier 33 (Preventive Services) to pathology services for a preventive colonoscopy</w:t>
      </w:r>
      <w:r w:rsidR="00AE65F6" w:rsidRPr="00E814D8">
        <w:rPr>
          <w:rFonts w:ascii="Garamond" w:hAnsi="Garamond" w:cs="Garamond"/>
          <w:sz w:val="22"/>
          <w:szCs w:val="22"/>
        </w:rPr>
        <w:t xml:space="preserve"> and an injection filed with a contraceptive</w:t>
      </w:r>
      <w:r w:rsidRPr="00E814D8">
        <w:rPr>
          <w:rFonts w:ascii="Garamond" w:hAnsi="Garamond" w:cs="Garamond"/>
          <w:sz w:val="22"/>
          <w:szCs w:val="22"/>
        </w:rPr>
        <w:t xml:space="preserve">. </w:t>
      </w:r>
    </w:p>
    <w:p w14:paraId="0253C951" w14:textId="4F3C93BF" w:rsidR="000F577D" w:rsidRPr="00E814D8" w:rsidRDefault="000F577D" w:rsidP="00A15FD2">
      <w:pPr>
        <w:numPr>
          <w:ilvl w:val="0"/>
          <w:numId w:val="4"/>
        </w:numPr>
        <w:autoSpaceDE w:val="0"/>
        <w:autoSpaceDN w:val="0"/>
        <w:adjustRightInd w:val="0"/>
        <w:spacing w:after="0" w:line="240" w:lineRule="auto"/>
        <w:ind w:left="1080"/>
        <w:rPr>
          <w:rFonts w:ascii="Garamond" w:hAnsi="Garamond" w:cs="Garamond"/>
          <w:sz w:val="22"/>
          <w:szCs w:val="22"/>
        </w:rPr>
      </w:pPr>
      <w:r w:rsidRPr="00E814D8">
        <w:rPr>
          <w:rFonts w:ascii="Garamond" w:hAnsi="Garamond" w:cs="Garamond"/>
          <w:color w:val="000000"/>
          <w:sz w:val="22"/>
          <w:szCs w:val="22"/>
        </w:rPr>
        <w:t xml:space="preserve">Preventive Evaluation and Management office visit codes should not be filed on the same date of service as one of the preventive medicine counseling codes (99401- 99404). According to CPT </w:t>
      </w:r>
      <w:r w:rsidRPr="00E814D8">
        <w:rPr>
          <w:rFonts w:ascii="Garamond" w:hAnsi="Garamond" w:cs="Garamond"/>
          <w:color w:val="000000"/>
          <w:sz w:val="22"/>
          <w:szCs w:val="22"/>
        </w:rPr>
        <w:lastRenderedPageBreak/>
        <w:t>instructions, preventive codes 99381 - 99397 include counseling, anticipatory guidance, and risk factor reduction interventions that are provided at the time of the initial or periodic comprehensive preventive medicine examination. Preventive Medicine counseling and risk factor reduction services (99401-99404) are separate face-to-face encounters for the purpose of promoting health and preventing illness or injury. Preventive medicine counseling and risk factor reduction interventions will vary with age and should address such issues as family issues, appropriate diet and exercise, substance use, high-risk behavior, avoidance of injury, and discussion of available and/or diagnostic results.</w:t>
      </w:r>
    </w:p>
    <w:p w14:paraId="0253C952" w14:textId="77777777" w:rsidR="00D45A71" w:rsidRDefault="00D45A71" w:rsidP="000F577D">
      <w:pPr>
        <w:autoSpaceDE w:val="0"/>
        <w:autoSpaceDN w:val="0"/>
        <w:adjustRightInd w:val="0"/>
        <w:spacing w:after="0" w:line="240" w:lineRule="auto"/>
        <w:ind w:left="360"/>
        <w:rPr>
          <w:rFonts w:ascii="Garamond" w:hAnsi="Garamond" w:cs="Garamond"/>
          <w:b/>
          <w:bCs/>
          <w:color w:val="000000"/>
        </w:rPr>
      </w:pPr>
    </w:p>
    <w:p w14:paraId="0253C953" w14:textId="77777777" w:rsidR="00D45A71" w:rsidRPr="00E814D8" w:rsidRDefault="00D45A71" w:rsidP="00D45A71">
      <w:pPr>
        <w:autoSpaceDE w:val="0"/>
        <w:autoSpaceDN w:val="0"/>
        <w:adjustRightInd w:val="0"/>
        <w:spacing w:after="0" w:line="240" w:lineRule="auto"/>
        <w:ind w:left="360"/>
        <w:rPr>
          <w:rFonts w:ascii="Garamond" w:hAnsi="Garamond" w:cs="Garamond"/>
          <w:b/>
          <w:bCs/>
          <w:color w:val="000000"/>
          <w:sz w:val="22"/>
          <w:szCs w:val="22"/>
        </w:rPr>
      </w:pPr>
      <w:r w:rsidRPr="00E814D8">
        <w:rPr>
          <w:rFonts w:ascii="Garamond" w:hAnsi="Garamond" w:cs="Garamond"/>
          <w:b/>
          <w:bCs/>
          <w:color w:val="000000"/>
          <w:sz w:val="22"/>
          <w:szCs w:val="22"/>
        </w:rPr>
        <w:t xml:space="preserve">Service </w:t>
      </w:r>
      <w:r w:rsidR="001C102A" w:rsidRPr="00E814D8">
        <w:rPr>
          <w:rFonts w:ascii="Garamond" w:hAnsi="Garamond" w:cs="Garamond"/>
          <w:b/>
          <w:bCs/>
          <w:color w:val="000000"/>
          <w:sz w:val="22"/>
          <w:szCs w:val="22"/>
        </w:rPr>
        <w:t>L</w:t>
      </w:r>
      <w:r w:rsidRPr="00E814D8">
        <w:rPr>
          <w:rFonts w:ascii="Garamond" w:hAnsi="Garamond" w:cs="Garamond"/>
          <w:b/>
          <w:bCs/>
          <w:color w:val="000000"/>
          <w:sz w:val="22"/>
          <w:szCs w:val="22"/>
        </w:rPr>
        <w:t>imitations</w:t>
      </w:r>
    </w:p>
    <w:p w14:paraId="0253C954" w14:textId="77777777" w:rsidR="0013141B" w:rsidRPr="00E814D8" w:rsidRDefault="00D45A71" w:rsidP="00A15FD2">
      <w:pPr>
        <w:numPr>
          <w:ilvl w:val="0"/>
          <w:numId w:val="5"/>
        </w:numPr>
        <w:autoSpaceDE w:val="0"/>
        <w:autoSpaceDN w:val="0"/>
        <w:adjustRightInd w:val="0"/>
        <w:spacing w:after="120" w:line="240" w:lineRule="auto"/>
        <w:ind w:left="1080" w:hanging="720"/>
        <w:rPr>
          <w:rFonts w:ascii="Garamond" w:hAnsi="Garamond" w:cs="Garamond"/>
          <w:color w:val="000000"/>
          <w:sz w:val="22"/>
          <w:szCs w:val="22"/>
        </w:rPr>
      </w:pPr>
      <w:r w:rsidRPr="00E814D8">
        <w:rPr>
          <w:rFonts w:ascii="Garamond" w:hAnsi="Garamond" w:cs="Garamond"/>
          <w:color w:val="000000"/>
          <w:sz w:val="22"/>
          <w:szCs w:val="22"/>
        </w:rPr>
        <w:t xml:space="preserve">Service limitations are based on calendar/plan </w:t>
      </w:r>
      <w:r w:rsidR="001C102A" w:rsidRPr="00E814D8">
        <w:rPr>
          <w:rFonts w:ascii="Garamond" w:hAnsi="Garamond" w:cs="Garamond"/>
          <w:color w:val="000000"/>
          <w:sz w:val="22"/>
          <w:szCs w:val="22"/>
        </w:rPr>
        <w:t>year depending on the member’</w:t>
      </w:r>
      <w:r w:rsidRPr="00E814D8">
        <w:rPr>
          <w:rFonts w:ascii="Garamond" w:hAnsi="Garamond" w:cs="Garamond"/>
          <w:color w:val="000000"/>
          <w:sz w:val="22"/>
          <w:szCs w:val="22"/>
        </w:rPr>
        <w:t xml:space="preserve">s contract. </w:t>
      </w:r>
    </w:p>
    <w:p w14:paraId="0253C955" w14:textId="368BAAAE" w:rsidR="0013141B" w:rsidRPr="00E814D8" w:rsidRDefault="007D418A" w:rsidP="00A15FD2">
      <w:pPr>
        <w:numPr>
          <w:ilvl w:val="0"/>
          <w:numId w:val="5"/>
        </w:numPr>
        <w:autoSpaceDE w:val="0"/>
        <w:autoSpaceDN w:val="0"/>
        <w:adjustRightInd w:val="0"/>
        <w:spacing w:after="0" w:line="240" w:lineRule="auto"/>
        <w:ind w:left="1080" w:hanging="720"/>
        <w:rPr>
          <w:rFonts w:ascii="Garamond" w:hAnsi="Garamond" w:cs="Garamond"/>
          <w:color w:val="000000"/>
          <w:sz w:val="22"/>
          <w:szCs w:val="22"/>
        </w:rPr>
      </w:pPr>
      <w:r w:rsidRPr="00E814D8">
        <w:rPr>
          <w:rFonts w:ascii="Garamond" w:hAnsi="Garamond" w:cs="Garamond"/>
          <w:color w:val="000000"/>
          <w:sz w:val="22"/>
          <w:szCs w:val="22"/>
        </w:rPr>
        <w:t>T</w:t>
      </w:r>
      <w:r w:rsidR="00D45A71" w:rsidRPr="00E814D8">
        <w:rPr>
          <w:rFonts w:ascii="Garamond" w:hAnsi="Garamond" w:cs="Garamond"/>
          <w:color w:val="000000"/>
          <w:sz w:val="22"/>
          <w:szCs w:val="22"/>
        </w:rPr>
        <w:t xml:space="preserve">wo preventive visits per year for adults are allowed in the event the member changes PCPs during the year </w:t>
      </w:r>
      <w:r w:rsidR="00D931F0" w:rsidRPr="00E814D8">
        <w:rPr>
          <w:rFonts w:ascii="Garamond" w:hAnsi="Garamond" w:cs="Garamond"/>
          <w:color w:val="000000"/>
          <w:sz w:val="22"/>
          <w:szCs w:val="22"/>
        </w:rPr>
        <w:t>or to</w:t>
      </w:r>
      <w:r w:rsidR="00D45A71" w:rsidRPr="00E814D8">
        <w:rPr>
          <w:rFonts w:ascii="Garamond" w:hAnsi="Garamond" w:cs="Garamond"/>
          <w:color w:val="000000"/>
          <w:sz w:val="22"/>
          <w:szCs w:val="22"/>
        </w:rPr>
        <w:t xml:space="preserve"> allow for a woman to have a preventive visit with her PCP and her GYN. </w:t>
      </w:r>
      <w:r w:rsidR="00D45A71" w:rsidRPr="00E814D8">
        <w:rPr>
          <w:rFonts w:ascii="Garamond" w:hAnsi="Garamond" w:cs="Garamond"/>
          <w:color w:val="000000"/>
          <w:sz w:val="22"/>
          <w:szCs w:val="22"/>
        </w:rPr>
        <w:br/>
      </w:r>
    </w:p>
    <w:p w14:paraId="0253C956" w14:textId="77777777"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COVERAGE</w:t>
      </w:r>
    </w:p>
    <w:p w14:paraId="0253C957" w14:textId="77777777" w:rsidR="00D45A71" w:rsidRPr="00E814D8" w:rsidRDefault="00D45A71" w:rsidP="00033194">
      <w:pPr>
        <w:autoSpaceDE w:val="0"/>
        <w:autoSpaceDN w:val="0"/>
        <w:adjustRightInd w:val="0"/>
        <w:spacing w:after="120" w:line="240" w:lineRule="auto"/>
        <w:rPr>
          <w:rFonts w:ascii="Garamond" w:hAnsi="Garamond" w:cs="Garamond"/>
          <w:color w:val="000000"/>
          <w:sz w:val="22"/>
          <w:szCs w:val="22"/>
        </w:rPr>
      </w:pPr>
      <w:r w:rsidRPr="00E814D8">
        <w:rPr>
          <w:rFonts w:ascii="Garamond" w:hAnsi="Garamond" w:cs="Garamond"/>
          <w:color w:val="000000"/>
          <w:sz w:val="22"/>
          <w:szCs w:val="22"/>
        </w:rPr>
        <w:t>Benefits may vary between groups/contracts. Please refer to the Subscriber Agreement for applicable preventive health services coverage/benefits.</w:t>
      </w:r>
    </w:p>
    <w:p w14:paraId="0253C958" w14:textId="77777777" w:rsidR="0027078F" w:rsidRDefault="0027078F" w:rsidP="00D45A71">
      <w:pPr>
        <w:autoSpaceDE w:val="0"/>
        <w:autoSpaceDN w:val="0"/>
        <w:adjustRightInd w:val="0"/>
        <w:spacing w:after="0" w:line="240" w:lineRule="auto"/>
        <w:jc w:val="both"/>
        <w:rPr>
          <w:rFonts w:ascii="Verdana" w:hAnsi="Verdana" w:cs="Verdana"/>
          <w:b/>
          <w:bCs/>
          <w:color w:val="0082BF"/>
        </w:rPr>
      </w:pPr>
    </w:p>
    <w:p w14:paraId="0253C959" w14:textId="77777777"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BACKGROUND</w:t>
      </w:r>
    </w:p>
    <w:p w14:paraId="0253C95A" w14:textId="77777777" w:rsidR="00D45A71" w:rsidRPr="00E814D8" w:rsidRDefault="00D45A71" w:rsidP="00033194">
      <w:pPr>
        <w:autoSpaceDE w:val="0"/>
        <w:autoSpaceDN w:val="0"/>
        <w:adjustRightInd w:val="0"/>
        <w:spacing w:after="0" w:line="240" w:lineRule="auto"/>
        <w:rPr>
          <w:rFonts w:ascii="Garamond" w:hAnsi="Garamond" w:cs="Garamond"/>
          <w:b/>
          <w:bCs/>
          <w:color w:val="000000"/>
          <w:sz w:val="22"/>
          <w:szCs w:val="22"/>
        </w:rPr>
      </w:pPr>
      <w:r w:rsidRPr="00E814D8">
        <w:rPr>
          <w:rFonts w:ascii="Garamond" w:hAnsi="Garamond" w:cs="Garamond"/>
          <w:b/>
          <w:bCs/>
          <w:color w:val="000000"/>
          <w:sz w:val="22"/>
          <w:szCs w:val="22"/>
        </w:rPr>
        <w:t>Federal Healthcare Reform: Patient Protection and Affordable Care Act Preventive Health Services</w:t>
      </w:r>
    </w:p>
    <w:p w14:paraId="0253C95B"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On Tuesday, March 23, 2010, President Obama signed into law the “Patient Protection and Affordable Care Act” (“PPACA”)</w:t>
      </w:r>
      <w:r w:rsidR="0027078F" w:rsidRPr="00E814D8">
        <w:rPr>
          <w:rFonts w:ascii="Garamond" w:hAnsi="Garamond" w:cs="Garamond"/>
          <w:color w:val="000000"/>
          <w:sz w:val="22"/>
          <w:szCs w:val="22"/>
        </w:rPr>
        <w:t>,</w:t>
      </w:r>
      <w:r w:rsidRPr="00E814D8">
        <w:rPr>
          <w:rFonts w:ascii="Garamond" w:hAnsi="Garamond" w:cs="Garamond"/>
          <w:color w:val="000000"/>
          <w:sz w:val="22"/>
          <w:szCs w:val="22"/>
        </w:rPr>
        <w:t xml:space="preserve"> which had been passed by the House just days earlier. A reconciliation bill was signed by the President on March 30, 2010. The PPACA as amended by the reconciliation bill is collectively referred to as the “Act” in this summary. The Departments of Health &amp; Human Services, Treasury</w:t>
      </w:r>
      <w:r w:rsidR="0027078F" w:rsidRPr="00E814D8">
        <w:rPr>
          <w:rFonts w:ascii="Garamond" w:hAnsi="Garamond" w:cs="Garamond"/>
          <w:color w:val="000000"/>
          <w:sz w:val="22"/>
          <w:szCs w:val="22"/>
        </w:rPr>
        <w:t>,</w:t>
      </w:r>
      <w:r w:rsidRPr="00E814D8">
        <w:rPr>
          <w:rFonts w:ascii="Garamond" w:hAnsi="Garamond" w:cs="Garamond"/>
          <w:color w:val="000000"/>
          <w:sz w:val="22"/>
          <w:szCs w:val="22"/>
        </w:rPr>
        <w:t xml:space="preserve"> and Labor issued Interim Final Regulations (“IFR”) implementing preventive health services on July 14, 2010. This summary provides an overview of the preventive health services provisions of the Act as clarified by the IFR.</w:t>
      </w:r>
    </w:p>
    <w:p w14:paraId="0253C95C"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p>
    <w:p w14:paraId="0253C95D"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b/>
          <w:bCs/>
          <w:color w:val="000000"/>
          <w:sz w:val="22"/>
          <w:szCs w:val="22"/>
        </w:rPr>
        <w:t>Summary</w:t>
      </w:r>
      <w:r w:rsidRPr="00E814D8">
        <w:rPr>
          <w:rFonts w:ascii="Garamond" w:hAnsi="Garamond" w:cs="Garamond"/>
          <w:b/>
          <w:bCs/>
          <w:color w:val="000000"/>
          <w:sz w:val="22"/>
          <w:szCs w:val="22"/>
        </w:rPr>
        <w:br/>
      </w:r>
      <w:r w:rsidRPr="00E814D8">
        <w:rPr>
          <w:rFonts w:ascii="Garamond" w:hAnsi="Garamond" w:cs="Garamond"/>
          <w:color w:val="000000"/>
          <w:sz w:val="22"/>
          <w:szCs w:val="22"/>
        </w:rPr>
        <w:t>For plan years beginning on or after September 23, 2010, individual and group health plans must provide coverage for preventive health services. Such coverage may not include any cost-sharing requirement if provided by in-network providers. Plans may, however, impose cost-sharing requirements on preventive health services administered by out-of-network providers. Cost-sharing includes copayments, deductibles</w:t>
      </w:r>
      <w:r w:rsidR="0027078F" w:rsidRPr="00E814D8">
        <w:rPr>
          <w:rFonts w:ascii="Garamond" w:hAnsi="Garamond" w:cs="Garamond"/>
          <w:color w:val="000000"/>
          <w:sz w:val="22"/>
          <w:szCs w:val="22"/>
        </w:rPr>
        <w:t>,</w:t>
      </w:r>
      <w:r w:rsidRPr="00E814D8">
        <w:rPr>
          <w:rFonts w:ascii="Garamond" w:hAnsi="Garamond" w:cs="Garamond"/>
          <w:color w:val="000000"/>
          <w:sz w:val="22"/>
          <w:szCs w:val="22"/>
        </w:rPr>
        <w:t xml:space="preserve"> and coinsurance. (§ 1001 of PPACA; § 2713 of PHSA; 45 C.F.R. § 147.130)</w:t>
      </w:r>
    </w:p>
    <w:p w14:paraId="7AC7DA82" w14:textId="77777777" w:rsidR="00BF0CCE" w:rsidRDefault="00BF0CCE" w:rsidP="00033194">
      <w:pPr>
        <w:autoSpaceDE w:val="0"/>
        <w:autoSpaceDN w:val="0"/>
        <w:adjustRightInd w:val="0"/>
        <w:spacing w:after="0" w:line="240" w:lineRule="auto"/>
        <w:rPr>
          <w:rFonts w:ascii="Garamond" w:hAnsi="Garamond" w:cs="Garamond"/>
          <w:b/>
          <w:bCs/>
          <w:color w:val="000000"/>
          <w:sz w:val="22"/>
          <w:szCs w:val="22"/>
        </w:rPr>
      </w:pPr>
    </w:p>
    <w:p w14:paraId="0253C95F" w14:textId="07D112B8" w:rsidR="00D45A71" w:rsidRPr="00E814D8" w:rsidRDefault="00D45A71" w:rsidP="00033194">
      <w:pPr>
        <w:autoSpaceDE w:val="0"/>
        <w:autoSpaceDN w:val="0"/>
        <w:adjustRightInd w:val="0"/>
        <w:spacing w:after="0" w:line="240" w:lineRule="auto"/>
        <w:rPr>
          <w:rFonts w:ascii="Garamond" w:hAnsi="Garamond" w:cs="Garamond"/>
          <w:b/>
          <w:bCs/>
          <w:color w:val="000000"/>
          <w:sz w:val="22"/>
          <w:szCs w:val="22"/>
        </w:rPr>
      </w:pPr>
      <w:r w:rsidRPr="00E814D8">
        <w:rPr>
          <w:rFonts w:ascii="Garamond" w:hAnsi="Garamond" w:cs="Garamond"/>
          <w:b/>
          <w:bCs/>
          <w:color w:val="000000"/>
          <w:sz w:val="22"/>
          <w:szCs w:val="22"/>
        </w:rPr>
        <w:t xml:space="preserve">Scope </w:t>
      </w:r>
    </w:p>
    <w:p w14:paraId="0253C960"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Applicable to all individual health plans and group health plans, whether insured or self-funded. (§ 1001 of PPACA; § 2713(a) of PHSA; 45 C.F.R. § 147.130(a)</w:t>
      </w:r>
    </w:p>
    <w:p w14:paraId="0253C961" w14:textId="77777777" w:rsidR="00D45A71" w:rsidRDefault="00D45A71" w:rsidP="00D45A71">
      <w:pPr>
        <w:autoSpaceDE w:val="0"/>
        <w:autoSpaceDN w:val="0"/>
        <w:adjustRightInd w:val="0"/>
        <w:spacing w:after="0" w:line="240" w:lineRule="auto"/>
        <w:ind w:left="360"/>
        <w:rPr>
          <w:rFonts w:ascii="Garamond" w:hAnsi="Garamond" w:cs="Garamond"/>
          <w:color w:val="000000"/>
        </w:rPr>
      </w:pPr>
    </w:p>
    <w:p w14:paraId="0253C962" w14:textId="77777777" w:rsidR="00D45A71" w:rsidRPr="00E814D8" w:rsidRDefault="00D45A71" w:rsidP="00033194">
      <w:pPr>
        <w:autoSpaceDE w:val="0"/>
        <w:autoSpaceDN w:val="0"/>
        <w:adjustRightInd w:val="0"/>
        <w:spacing w:after="0" w:line="240" w:lineRule="auto"/>
        <w:rPr>
          <w:rFonts w:ascii="Garamond" w:hAnsi="Garamond" w:cs="Garamond"/>
          <w:b/>
          <w:bCs/>
          <w:color w:val="000000"/>
          <w:sz w:val="22"/>
          <w:szCs w:val="22"/>
        </w:rPr>
      </w:pPr>
      <w:r w:rsidRPr="00E814D8">
        <w:rPr>
          <w:rFonts w:ascii="Garamond" w:hAnsi="Garamond" w:cs="Garamond"/>
          <w:b/>
          <w:bCs/>
          <w:color w:val="000000"/>
          <w:sz w:val="22"/>
          <w:szCs w:val="22"/>
        </w:rPr>
        <w:t>Preventive Health Services</w:t>
      </w:r>
    </w:p>
    <w:p w14:paraId="0253C963"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The IFR defines preventive health services using the following resources as reference:</w:t>
      </w:r>
    </w:p>
    <w:p w14:paraId="0253C964" w14:textId="77777777" w:rsidR="001C102A" w:rsidRPr="00E814D8" w:rsidDel="001C102A" w:rsidRDefault="00D45A71" w:rsidP="00A15FD2">
      <w:pPr>
        <w:pStyle w:val="ListParagraph"/>
        <w:numPr>
          <w:ilvl w:val="0"/>
          <w:numId w:val="6"/>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Services that have an A or B rating in the current recommendations of the U.S. Preventative Services Task Force (USPSTF</w:t>
      </w:r>
      <w:proofErr w:type="gramStart"/>
      <w:r w:rsidRPr="00E814D8">
        <w:rPr>
          <w:rFonts w:ascii="Garamond" w:hAnsi="Garamond" w:cs="Garamond"/>
          <w:color w:val="000000"/>
          <w:sz w:val="22"/>
          <w:szCs w:val="22"/>
        </w:rPr>
        <w:t>);</w:t>
      </w:r>
      <w:proofErr w:type="gramEnd"/>
      <w:r w:rsidR="0098471D" w:rsidRPr="00E814D8">
        <w:rPr>
          <w:rFonts w:ascii="Garamond" w:hAnsi="Garamond" w:cs="Garamond"/>
          <w:color w:val="000000"/>
          <w:sz w:val="22"/>
          <w:szCs w:val="22"/>
        </w:rPr>
        <w:t xml:space="preserve">              </w:t>
      </w:r>
    </w:p>
    <w:p w14:paraId="0253C965" w14:textId="77777777" w:rsidR="001C102A" w:rsidRPr="00E814D8" w:rsidDel="001C102A" w:rsidRDefault="00D45A71" w:rsidP="00A15FD2">
      <w:pPr>
        <w:pStyle w:val="ListParagraph"/>
        <w:numPr>
          <w:ilvl w:val="0"/>
          <w:numId w:val="6"/>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Immunization recommended by the Advisory Committee on Immunization Practices of the Centers for Disease Control and </w:t>
      </w:r>
      <w:proofErr w:type="gramStart"/>
      <w:r w:rsidRPr="00E814D8">
        <w:rPr>
          <w:rFonts w:ascii="Garamond" w:hAnsi="Garamond" w:cs="Garamond"/>
          <w:color w:val="000000"/>
          <w:sz w:val="22"/>
          <w:szCs w:val="22"/>
        </w:rPr>
        <w:t>Prevention;</w:t>
      </w:r>
      <w:proofErr w:type="gramEnd"/>
    </w:p>
    <w:p w14:paraId="0253C966" w14:textId="77777777" w:rsidR="001C102A" w:rsidRPr="00E814D8" w:rsidDel="001C102A" w:rsidRDefault="00D45A71" w:rsidP="00A15FD2">
      <w:pPr>
        <w:pStyle w:val="ListParagraph"/>
        <w:numPr>
          <w:ilvl w:val="0"/>
          <w:numId w:val="6"/>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Preventive care and screenings for infants, children, and adolescents as outlined in the comprehensive guidelines supported by the Health Resources and Services Administration (HRSA); and</w:t>
      </w:r>
    </w:p>
    <w:p w14:paraId="0253C967" w14:textId="624547D7" w:rsidR="0013141B" w:rsidRPr="00E814D8" w:rsidRDefault="00D45A71" w:rsidP="00A15FD2">
      <w:pPr>
        <w:pStyle w:val="ListParagraph"/>
        <w:numPr>
          <w:ilvl w:val="0"/>
          <w:numId w:val="6"/>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Preventive care and screenings for women as outlined in the comprehensive guidelines supported by the HRSA. (45 C.F.R. § 147.130(a))</w:t>
      </w:r>
    </w:p>
    <w:p w14:paraId="0253C968"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p>
    <w:p w14:paraId="0253C969"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Section V of the Preamble to the IFR includes lists of preventive health services that must be covered without cost-sharing when delivered by an in-network provider. </w:t>
      </w:r>
    </w:p>
    <w:p w14:paraId="0253C96A" w14:textId="77777777" w:rsidR="00D45A71" w:rsidRDefault="00D45A71" w:rsidP="00D45A71">
      <w:pPr>
        <w:autoSpaceDE w:val="0"/>
        <w:autoSpaceDN w:val="0"/>
        <w:adjustRightInd w:val="0"/>
        <w:spacing w:after="0" w:line="240" w:lineRule="auto"/>
        <w:ind w:left="360"/>
        <w:rPr>
          <w:rFonts w:ascii="Garamond" w:hAnsi="Garamond" w:cs="Garamond"/>
          <w:color w:val="000000"/>
        </w:rPr>
      </w:pPr>
    </w:p>
    <w:p w14:paraId="0253C96B" w14:textId="77777777" w:rsidR="00574F44"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lastRenderedPageBreak/>
        <w:t>HHS will maintain a website containing the most current list of preventive health services, available at: http://www.HealthCare.gov/center/regulations/prevention.html</w:t>
      </w:r>
    </w:p>
    <w:p w14:paraId="0253C96C" w14:textId="77777777" w:rsidR="0027078F" w:rsidRPr="00E814D8" w:rsidRDefault="00D45A71" w:rsidP="0027078F">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 </w:t>
      </w:r>
    </w:p>
    <w:p w14:paraId="0253C96D"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Nothing contained in the IFR prevents a plan from providing coverage for preventive services in addition to those set forth in the above-cited sources. In addition, plans may deny coverage for preventive services not contained in the four sources listed above. (45 C.F.R. § 147.130(a))</w:t>
      </w:r>
    </w:p>
    <w:p w14:paraId="0253C96E" w14:textId="77777777" w:rsidR="00D45A71" w:rsidRPr="00E814D8" w:rsidRDefault="00D45A71" w:rsidP="00D45A71">
      <w:pPr>
        <w:autoSpaceDE w:val="0"/>
        <w:autoSpaceDN w:val="0"/>
        <w:adjustRightInd w:val="0"/>
        <w:spacing w:after="0" w:line="240" w:lineRule="auto"/>
        <w:ind w:left="360"/>
        <w:rPr>
          <w:rFonts w:ascii="Garamond" w:hAnsi="Garamond" w:cs="Garamond"/>
          <w:color w:val="000000"/>
          <w:sz w:val="22"/>
          <w:szCs w:val="22"/>
        </w:rPr>
      </w:pPr>
    </w:p>
    <w:p w14:paraId="0253C96F" w14:textId="77777777" w:rsidR="00D45A71" w:rsidRPr="00E814D8" w:rsidRDefault="00D45A71" w:rsidP="00033194">
      <w:pPr>
        <w:autoSpaceDE w:val="0"/>
        <w:autoSpaceDN w:val="0"/>
        <w:adjustRightInd w:val="0"/>
        <w:spacing w:after="0" w:line="240" w:lineRule="auto"/>
        <w:rPr>
          <w:rFonts w:ascii="Garamond" w:hAnsi="Garamond" w:cs="Garamond"/>
          <w:b/>
          <w:bCs/>
          <w:color w:val="000000"/>
          <w:sz w:val="22"/>
          <w:szCs w:val="22"/>
        </w:rPr>
      </w:pPr>
      <w:r w:rsidRPr="00E814D8">
        <w:rPr>
          <w:rFonts w:ascii="Garamond" w:hAnsi="Garamond" w:cs="Garamond"/>
          <w:b/>
          <w:bCs/>
          <w:color w:val="000000"/>
          <w:sz w:val="22"/>
          <w:szCs w:val="22"/>
        </w:rPr>
        <w:t>Changes to Preventive Health Services</w:t>
      </w:r>
    </w:p>
    <w:p w14:paraId="0253C970"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Plans must provide coverage for newly recommended preventive health services no later than one year after the recommendation is made. Where a service is no longer recommended by one of the four sources referenced above, plans are not required to provide coverage for such service. However, pursuant to other PPACA provisions, plans must provide 60 days’ notice to a member before ceasing to provide coverage for that item. (45 C.F.R. § 147.130(b)(2); see also § 2715(d)(4) of the PHSA)</w:t>
      </w:r>
    </w:p>
    <w:p w14:paraId="0253C971" w14:textId="77777777" w:rsidR="00D45A71" w:rsidRPr="00E814D8" w:rsidRDefault="00D45A71" w:rsidP="00D45A71">
      <w:pPr>
        <w:autoSpaceDE w:val="0"/>
        <w:autoSpaceDN w:val="0"/>
        <w:adjustRightInd w:val="0"/>
        <w:spacing w:after="0" w:line="240" w:lineRule="auto"/>
        <w:rPr>
          <w:rFonts w:ascii="Garamond" w:hAnsi="Garamond" w:cs="Garamond"/>
          <w:color w:val="000000"/>
          <w:sz w:val="22"/>
          <w:szCs w:val="22"/>
        </w:rPr>
      </w:pPr>
    </w:p>
    <w:p w14:paraId="0253C972" w14:textId="77777777" w:rsidR="00D45A71" w:rsidRPr="00E814D8" w:rsidRDefault="00D45A71" w:rsidP="00033194">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b/>
          <w:bCs/>
          <w:color w:val="000000"/>
          <w:sz w:val="22"/>
          <w:szCs w:val="22"/>
        </w:rPr>
        <w:t>Women</w:t>
      </w:r>
      <w:r w:rsidR="001C102A" w:rsidRPr="00E814D8">
        <w:rPr>
          <w:rFonts w:ascii="Garamond" w:hAnsi="Garamond" w:cs="Garamond"/>
          <w:b/>
          <w:bCs/>
          <w:color w:val="000000"/>
          <w:sz w:val="22"/>
          <w:szCs w:val="22"/>
        </w:rPr>
        <w:t>’</w:t>
      </w:r>
      <w:r w:rsidRPr="00E814D8">
        <w:rPr>
          <w:rFonts w:ascii="Garamond" w:hAnsi="Garamond" w:cs="Garamond"/>
          <w:b/>
          <w:bCs/>
          <w:color w:val="000000"/>
          <w:sz w:val="22"/>
          <w:szCs w:val="22"/>
        </w:rPr>
        <w:t>s Health</w:t>
      </w:r>
      <w:r w:rsidRPr="00E814D8">
        <w:rPr>
          <w:rFonts w:ascii="Garamond" w:hAnsi="Garamond" w:cs="Garamond"/>
          <w:b/>
          <w:bCs/>
          <w:color w:val="000000"/>
          <w:sz w:val="22"/>
          <w:szCs w:val="22"/>
        </w:rPr>
        <w:br/>
      </w:r>
      <w:r w:rsidRPr="00E814D8">
        <w:rPr>
          <w:rFonts w:ascii="Garamond" w:hAnsi="Garamond" w:cs="Garamond"/>
          <w:color w:val="000000"/>
          <w:sz w:val="22"/>
          <w:szCs w:val="22"/>
        </w:rPr>
        <w:t xml:space="preserve">On August 1, 2011, the Department of Health and Human Services (HHS) adopted additional </w:t>
      </w:r>
      <w:r w:rsidRPr="00E814D8">
        <w:rPr>
          <w:rFonts w:ascii="Garamond" w:hAnsi="Garamond" w:cs="Garamond"/>
          <w:i/>
          <w:iCs/>
          <w:color w:val="000000"/>
          <w:sz w:val="22"/>
          <w:szCs w:val="22"/>
        </w:rPr>
        <w:t>Guidelines for Women’s Preventive Services</w:t>
      </w:r>
      <w:r w:rsidRPr="00E814D8">
        <w:rPr>
          <w:rFonts w:ascii="Garamond" w:hAnsi="Garamond" w:cs="Garamond"/>
          <w:color w:val="000000"/>
          <w:sz w:val="22"/>
          <w:szCs w:val="22"/>
        </w:rPr>
        <w:t xml:space="preserve"> </w:t>
      </w:r>
      <w:proofErr w:type="gramStart"/>
      <w:r w:rsidRPr="00E814D8">
        <w:rPr>
          <w:rFonts w:ascii="Garamond" w:hAnsi="Garamond" w:cs="Garamond"/>
          <w:color w:val="000000"/>
          <w:sz w:val="22"/>
          <w:szCs w:val="22"/>
        </w:rPr>
        <w:t>including</w:t>
      </w:r>
      <w:proofErr w:type="gramEnd"/>
    </w:p>
    <w:p w14:paraId="0253C973" w14:textId="77777777" w:rsidR="001C102A" w:rsidRPr="00E814D8" w:rsidDel="001C102A" w:rsidRDefault="00D45A71" w:rsidP="00A15FD2">
      <w:pPr>
        <w:pStyle w:val="ListParagraph"/>
        <w:numPr>
          <w:ilvl w:val="0"/>
          <w:numId w:val="7"/>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Well-woman visits, </w:t>
      </w:r>
    </w:p>
    <w:p w14:paraId="0253C974" w14:textId="77777777" w:rsidR="001C102A" w:rsidRPr="00E814D8" w:rsidDel="001C102A" w:rsidRDefault="00D45A71" w:rsidP="00A15FD2">
      <w:pPr>
        <w:pStyle w:val="ListParagraph"/>
        <w:numPr>
          <w:ilvl w:val="0"/>
          <w:numId w:val="7"/>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Support for breast-feeding equipment</w:t>
      </w:r>
      <w:r w:rsidR="00E84FF3" w:rsidRPr="00E814D8">
        <w:rPr>
          <w:rFonts w:ascii="Garamond" w:hAnsi="Garamond" w:cs="Garamond"/>
          <w:color w:val="000000"/>
          <w:sz w:val="22"/>
          <w:szCs w:val="22"/>
        </w:rPr>
        <w:t xml:space="preserve"> and replacement supplies</w:t>
      </w:r>
      <w:r w:rsidRPr="00E814D8">
        <w:rPr>
          <w:rFonts w:ascii="Garamond" w:hAnsi="Garamond" w:cs="Garamond"/>
          <w:color w:val="000000"/>
          <w:sz w:val="22"/>
          <w:szCs w:val="22"/>
        </w:rPr>
        <w:t xml:space="preserve">, </w:t>
      </w:r>
    </w:p>
    <w:p w14:paraId="0253C975" w14:textId="77777777" w:rsidR="001C102A" w:rsidRPr="00E814D8" w:rsidDel="001C102A" w:rsidRDefault="00D45A71" w:rsidP="00A15FD2">
      <w:pPr>
        <w:pStyle w:val="ListParagraph"/>
        <w:numPr>
          <w:ilvl w:val="0"/>
          <w:numId w:val="7"/>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Human papilloma virus screening, </w:t>
      </w:r>
    </w:p>
    <w:p w14:paraId="0253C976" w14:textId="77777777" w:rsidR="001C102A" w:rsidRPr="00E814D8" w:rsidDel="001C102A" w:rsidRDefault="00D45A71" w:rsidP="00A15FD2">
      <w:pPr>
        <w:pStyle w:val="ListParagraph"/>
        <w:numPr>
          <w:ilvl w:val="0"/>
          <w:numId w:val="7"/>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 xml:space="preserve">Contraception, and </w:t>
      </w:r>
    </w:p>
    <w:p w14:paraId="0253C978" w14:textId="59FD722D" w:rsidR="00D45A71" w:rsidRPr="00F42276" w:rsidRDefault="00D45A71" w:rsidP="00F42276">
      <w:pPr>
        <w:pStyle w:val="ListParagraph"/>
        <w:numPr>
          <w:ilvl w:val="0"/>
          <w:numId w:val="7"/>
        </w:num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Domestic violence screening</w:t>
      </w:r>
      <w:r w:rsidRPr="00F42276">
        <w:rPr>
          <w:rFonts w:asciiTheme="minorHAnsi" w:hAnsiTheme="minorHAnsi" w:cs="Garamond"/>
          <w:color w:val="000000"/>
          <w:sz w:val="22"/>
          <w:szCs w:val="22"/>
        </w:rPr>
        <w:t xml:space="preserve">                                                      </w:t>
      </w:r>
    </w:p>
    <w:p w14:paraId="0253C979" w14:textId="562FF1AB" w:rsidR="00574F44" w:rsidRPr="00F42276" w:rsidRDefault="00D45A71" w:rsidP="00A15FD2">
      <w:pPr>
        <w:pStyle w:val="ListParagraph"/>
        <w:numPr>
          <w:ilvl w:val="0"/>
          <w:numId w:val="7"/>
        </w:numPr>
        <w:autoSpaceDE w:val="0"/>
        <w:autoSpaceDN w:val="0"/>
        <w:adjustRightInd w:val="0"/>
        <w:spacing w:after="0" w:line="240" w:lineRule="auto"/>
        <w:rPr>
          <w:rFonts w:asciiTheme="minorHAnsi" w:hAnsiTheme="minorHAnsi" w:cs="Garamond"/>
          <w:sz w:val="22"/>
          <w:szCs w:val="22"/>
        </w:rPr>
      </w:pPr>
      <w:r w:rsidRPr="00E814D8">
        <w:rPr>
          <w:rFonts w:asciiTheme="minorHAnsi" w:hAnsiTheme="minorHAnsi" w:cs="Garamond"/>
          <w:color w:val="000000"/>
          <w:sz w:val="22"/>
          <w:szCs w:val="22"/>
        </w:rPr>
        <w:t>All Preventive health services for women</w:t>
      </w:r>
      <w:r w:rsidR="0027078F" w:rsidRPr="00E814D8">
        <w:rPr>
          <w:rFonts w:asciiTheme="minorHAnsi" w:hAnsiTheme="minorHAnsi" w:cs="Garamond"/>
          <w:strike/>
          <w:color w:val="000000"/>
          <w:sz w:val="22"/>
          <w:szCs w:val="22"/>
        </w:rPr>
        <w:t xml:space="preserve"> </w:t>
      </w:r>
      <w:r w:rsidRPr="00E814D8">
        <w:rPr>
          <w:rFonts w:asciiTheme="minorHAnsi" w:hAnsiTheme="minorHAnsi" w:cs="Garamond"/>
          <w:color w:val="000000"/>
          <w:sz w:val="22"/>
          <w:szCs w:val="22"/>
        </w:rPr>
        <w:t>are</w:t>
      </w:r>
      <w:r w:rsidRPr="00E814D8">
        <w:rPr>
          <w:rFonts w:asciiTheme="minorHAnsi" w:hAnsiTheme="minorHAnsi" w:cs="Garamond"/>
          <w:color w:val="0000FF"/>
          <w:sz w:val="22"/>
          <w:szCs w:val="22"/>
        </w:rPr>
        <w:t xml:space="preserve"> </w:t>
      </w:r>
      <w:r w:rsidRPr="00E814D8">
        <w:rPr>
          <w:rFonts w:asciiTheme="minorHAnsi" w:hAnsiTheme="minorHAnsi" w:cs="Garamond"/>
          <w:color w:val="000000"/>
          <w:sz w:val="22"/>
          <w:szCs w:val="22"/>
        </w:rPr>
        <w:t>covered without cost</w:t>
      </w:r>
      <w:r w:rsidR="0027078F" w:rsidRPr="00E814D8">
        <w:rPr>
          <w:rFonts w:asciiTheme="minorHAnsi" w:hAnsiTheme="minorHAnsi" w:cs="Garamond"/>
          <w:color w:val="000000"/>
          <w:sz w:val="22"/>
          <w:szCs w:val="22"/>
        </w:rPr>
        <w:t>-</w:t>
      </w:r>
      <w:r w:rsidRPr="00E814D8">
        <w:rPr>
          <w:rFonts w:asciiTheme="minorHAnsi" w:hAnsiTheme="minorHAnsi" w:cs="Garamond"/>
          <w:color w:val="000000"/>
          <w:sz w:val="22"/>
          <w:szCs w:val="22"/>
        </w:rPr>
        <w:t>sharing</w:t>
      </w:r>
      <w:r w:rsidR="0027078F" w:rsidRPr="00E814D8">
        <w:rPr>
          <w:rFonts w:asciiTheme="minorHAnsi" w:hAnsiTheme="minorHAnsi" w:cs="Garamond"/>
          <w:strike/>
          <w:color w:val="000000"/>
          <w:sz w:val="22"/>
          <w:szCs w:val="22"/>
        </w:rPr>
        <w:t xml:space="preserve"> </w:t>
      </w:r>
      <w:r w:rsidRPr="00E814D8">
        <w:rPr>
          <w:rFonts w:asciiTheme="minorHAnsi" w:hAnsiTheme="minorHAnsi" w:cs="Garamond"/>
          <w:color w:val="000000"/>
          <w:sz w:val="22"/>
          <w:szCs w:val="22"/>
        </w:rPr>
        <w:t>effective August 2012.</w:t>
      </w:r>
    </w:p>
    <w:p w14:paraId="0253C97B" w14:textId="17B833DD" w:rsidR="0027078F" w:rsidRDefault="00D45A71" w:rsidP="00574F44">
      <w:pPr>
        <w:autoSpaceDE w:val="0"/>
        <w:autoSpaceDN w:val="0"/>
        <w:adjustRightInd w:val="0"/>
        <w:spacing w:after="0" w:line="240" w:lineRule="auto"/>
        <w:rPr>
          <w:rFonts w:asciiTheme="minorHAnsi" w:hAnsiTheme="minorHAnsi" w:cs="Garamond"/>
          <w:sz w:val="22"/>
          <w:szCs w:val="22"/>
        </w:rPr>
      </w:pPr>
      <w:r w:rsidRPr="00E814D8">
        <w:rPr>
          <w:rFonts w:asciiTheme="minorHAnsi" w:hAnsiTheme="minorHAnsi" w:cs="Garamond"/>
          <w:color w:val="000000"/>
          <w:sz w:val="22"/>
          <w:szCs w:val="22"/>
        </w:rPr>
        <w:t xml:space="preserve">The guidelines were recommended by the independent Institute of Medicine (IOM) and based on scientific evidence. </w:t>
      </w:r>
      <w:r w:rsidR="007D418A" w:rsidRPr="00E814D8">
        <w:rPr>
          <w:rFonts w:asciiTheme="minorHAnsi" w:hAnsiTheme="minorHAnsi" w:cs="Garamond"/>
          <w:sz w:val="22"/>
          <w:szCs w:val="22"/>
        </w:rPr>
        <w:t>Refer to the following document for a full list of covered services:</w:t>
      </w:r>
      <w:r w:rsidR="000B2DC0" w:rsidRPr="00E814D8">
        <w:rPr>
          <w:rFonts w:asciiTheme="minorHAnsi" w:hAnsiTheme="minorHAnsi" w:cs="Garamond"/>
          <w:sz w:val="22"/>
          <w:szCs w:val="22"/>
        </w:rPr>
        <w:t xml:space="preserve">  </w:t>
      </w:r>
    </w:p>
    <w:p w14:paraId="573E9912" w14:textId="77777777" w:rsidR="007B441F" w:rsidRPr="00E814D8" w:rsidRDefault="007B441F" w:rsidP="00574F44">
      <w:pPr>
        <w:autoSpaceDE w:val="0"/>
        <w:autoSpaceDN w:val="0"/>
        <w:adjustRightInd w:val="0"/>
        <w:spacing w:after="0" w:line="240" w:lineRule="auto"/>
        <w:rPr>
          <w:rFonts w:asciiTheme="minorHAnsi" w:hAnsiTheme="minorHAnsi" w:cs="Garamond"/>
          <w:sz w:val="22"/>
          <w:szCs w:val="22"/>
        </w:rPr>
      </w:pPr>
    </w:p>
    <w:p w14:paraId="3095A983" w14:textId="77777777" w:rsidR="00DF668E" w:rsidRDefault="00DF668E" w:rsidP="00D11461">
      <w:pPr>
        <w:pStyle w:val="ListParagraph"/>
        <w:autoSpaceDE w:val="0"/>
        <w:autoSpaceDN w:val="0"/>
        <w:adjustRightInd w:val="0"/>
        <w:spacing w:after="0" w:line="240" w:lineRule="auto"/>
      </w:pPr>
    </w:p>
    <w:p w14:paraId="306973BE" w14:textId="272AD0B6" w:rsidR="00442FD8" w:rsidRDefault="00A72101" w:rsidP="00D11461">
      <w:pPr>
        <w:pStyle w:val="ListParagraph"/>
        <w:autoSpaceDE w:val="0"/>
        <w:autoSpaceDN w:val="0"/>
        <w:adjustRightInd w:val="0"/>
        <w:spacing w:after="0" w:line="240" w:lineRule="auto"/>
        <w:rPr>
          <w:rFonts w:asciiTheme="minorHAnsi" w:hAnsiTheme="minorHAnsi" w:cs="Garamond"/>
          <w:color w:val="000000"/>
          <w:sz w:val="22"/>
          <w:szCs w:val="22"/>
        </w:rPr>
      </w:pPr>
      <w:hyperlink r:id="rId12" w:history="1">
        <w:r w:rsidR="00442FD8">
          <w:rPr>
            <w:rStyle w:val="Hyperlink"/>
            <w:rFonts w:asciiTheme="minorHAnsi" w:hAnsiTheme="minorHAnsi" w:cs="Garamond"/>
            <w:sz w:val="22"/>
            <w:szCs w:val="22"/>
          </w:rPr>
          <w:t>HRSA Women's Health</w:t>
        </w:r>
      </w:hyperlink>
    </w:p>
    <w:p w14:paraId="0253C97C" w14:textId="68877A3D" w:rsidR="00D45A71" w:rsidRPr="00E814D8" w:rsidRDefault="00D45A71" w:rsidP="00D11461">
      <w:pPr>
        <w:pStyle w:val="ListParagraph"/>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color w:val="000000"/>
          <w:sz w:val="22"/>
          <w:szCs w:val="22"/>
        </w:rPr>
        <w:tab/>
      </w:r>
      <w:r w:rsidRPr="00E814D8">
        <w:rPr>
          <w:rFonts w:asciiTheme="minorHAnsi" w:hAnsiTheme="minorHAnsi" w:cs="Garamond"/>
          <w:color w:val="000000"/>
          <w:sz w:val="22"/>
          <w:szCs w:val="22"/>
        </w:rPr>
        <w:tab/>
      </w:r>
    </w:p>
    <w:p w14:paraId="0253C97D" w14:textId="77777777" w:rsidR="00D45A71" w:rsidRPr="00E814D8" w:rsidRDefault="00D45A71" w:rsidP="00033194">
      <w:p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b/>
          <w:bCs/>
          <w:color w:val="000000"/>
          <w:sz w:val="22"/>
          <w:szCs w:val="22"/>
        </w:rPr>
        <w:t>Interval of Preventive Health Services</w:t>
      </w:r>
      <w:r w:rsidRPr="00E814D8">
        <w:rPr>
          <w:rFonts w:asciiTheme="minorHAnsi" w:hAnsiTheme="minorHAnsi" w:cs="Garamond"/>
          <w:b/>
          <w:bCs/>
          <w:color w:val="000000"/>
          <w:sz w:val="22"/>
          <w:szCs w:val="22"/>
        </w:rPr>
        <w:br/>
      </w:r>
      <w:r w:rsidRPr="00E814D8">
        <w:rPr>
          <w:rFonts w:asciiTheme="minorHAnsi" w:hAnsiTheme="minorHAnsi" w:cs="Garamond"/>
          <w:color w:val="000000"/>
          <w:sz w:val="22"/>
          <w:szCs w:val="22"/>
        </w:rPr>
        <w:t>If the recommendation or guideline listed above contains details as to the frequency, method, treatment, or setting for the provision of a service, coverage for that preventive health service must reflect such recommendations. If, however, the recommendation or guideline is silent as to the frequency and other details, the plan may use “reasonable medical management techniques to determine any coverage limitations.” (IFR, Preamble § II; 45 C.F.R. § 147.130(a)(4))</w:t>
      </w:r>
    </w:p>
    <w:p w14:paraId="0253C97E" w14:textId="77777777" w:rsidR="00D45A71" w:rsidRPr="00E814D8" w:rsidRDefault="00D45A71" w:rsidP="00D45A71">
      <w:pPr>
        <w:autoSpaceDE w:val="0"/>
        <w:autoSpaceDN w:val="0"/>
        <w:adjustRightInd w:val="0"/>
        <w:spacing w:after="0" w:line="240" w:lineRule="auto"/>
        <w:ind w:left="360"/>
        <w:rPr>
          <w:rFonts w:asciiTheme="minorHAnsi" w:hAnsiTheme="minorHAnsi" w:cs="Garamond"/>
          <w:color w:val="000000"/>
          <w:sz w:val="22"/>
          <w:szCs w:val="22"/>
        </w:rPr>
      </w:pPr>
    </w:p>
    <w:p w14:paraId="0253C97F" w14:textId="77777777" w:rsidR="00D45A71" w:rsidRPr="00E814D8" w:rsidRDefault="00D45A71" w:rsidP="00033194">
      <w:p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b/>
          <w:bCs/>
          <w:color w:val="000000"/>
          <w:sz w:val="22"/>
          <w:szCs w:val="22"/>
        </w:rPr>
        <w:t>Impact on State Mandates</w:t>
      </w:r>
      <w:r w:rsidRPr="00E814D8">
        <w:rPr>
          <w:rFonts w:asciiTheme="minorHAnsi" w:hAnsiTheme="minorHAnsi" w:cs="Garamond"/>
          <w:b/>
          <w:bCs/>
          <w:color w:val="000000"/>
          <w:sz w:val="22"/>
          <w:szCs w:val="22"/>
        </w:rPr>
        <w:br/>
      </w:r>
      <w:r w:rsidRPr="00E814D8">
        <w:rPr>
          <w:rFonts w:asciiTheme="minorHAnsi" w:hAnsiTheme="minorHAnsi" w:cs="Garamond"/>
          <w:color w:val="000000"/>
          <w:sz w:val="22"/>
          <w:szCs w:val="22"/>
        </w:rPr>
        <w:t>To the extent that State law is more generous than the preventive services requirement, such mandates control. (§ 2724 of PHSA).</w:t>
      </w:r>
    </w:p>
    <w:p w14:paraId="0253C980" w14:textId="77777777" w:rsidR="00D45A71" w:rsidRPr="00E814D8" w:rsidRDefault="00D45A71" w:rsidP="00D45A71">
      <w:pPr>
        <w:autoSpaceDE w:val="0"/>
        <w:autoSpaceDN w:val="0"/>
        <w:adjustRightInd w:val="0"/>
        <w:spacing w:after="0" w:line="240" w:lineRule="auto"/>
        <w:ind w:left="360"/>
        <w:rPr>
          <w:rFonts w:asciiTheme="minorHAnsi" w:hAnsiTheme="minorHAnsi" w:cs="Garamond"/>
          <w:color w:val="000000"/>
          <w:sz w:val="22"/>
          <w:szCs w:val="22"/>
        </w:rPr>
      </w:pPr>
    </w:p>
    <w:p w14:paraId="0253C981" w14:textId="77777777" w:rsidR="00D45A71" w:rsidRPr="00E814D8" w:rsidRDefault="00D45A71" w:rsidP="00033194">
      <w:p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b/>
          <w:bCs/>
          <w:color w:val="000000"/>
          <w:sz w:val="22"/>
          <w:szCs w:val="22"/>
        </w:rPr>
        <w:t>Grandfathering</w:t>
      </w:r>
      <w:r w:rsidRPr="00E814D8">
        <w:rPr>
          <w:rFonts w:asciiTheme="minorHAnsi" w:hAnsiTheme="minorHAnsi" w:cs="Garamond"/>
          <w:b/>
          <w:bCs/>
          <w:color w:val="000000"/>
          <w:sz w:val="22"/>
          <w:szCs w:val="22"/>
        </w:rPr>
        <w:br/>
      </w:r>
      <w:r w:rsidRPr="00E814D8">
        <w:rPr>
          <w:rFonts w:asciiTheme="minorHAnsi" w:hAnsiTheme="minorHAnsi" w:cs="Garamond"/>
          <w:color w:val="000000"/>
          <w:sz w:val="22"/>
          <w:szCs w:val="22"/>
        </w:rPr>
        <w:t>Grandfathered plans are exempt from the preventive services requirements outlined herein.</w:t>
      </w:r>
    </w:p>
    <w:p w14:paraId="0253C982" w14:textId="77777777" w:rsidR="00D45A71" w:rsidRPr="00E814D8" w:rsidRDefault="00D45A71" w:rsidP="00D45A71">
      <w:pPr>
        <w:autoSpaceDE w:val="0"/>
        <w:autoSpaceDN w:val="0"/>
        <w:adjustRightInd w:val="0"/>
        <w:spacing w:after="0" w:line="240" w:lineRule="auto"/>
        <w:ind w:left="360"/>
        <w:rPr>
          <w:rFonts w:asciiTheme="minorHAnsi" w:hAnsiTheme="minorHAnsi" w:cs="Garamond"/>
          <w:color w:val="000000"/>
          <w:sz w:val="22"/>
          <w:szCs w:val="22"/>
        </w:rPr>
      </w:pPr>
    </w:p>
    <w:p w14:paraId="0253C983" w14:textId="77777777" w:rsidR="00D45A71" w:rsidRPr="00E814D8" w:rsidRDefault="00D45A71" w:rsidP="00033194">
      <w:p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b/>
          <w:bCs/>
          <w:color w:val="000000"/>
          <w:sz w:val="22"/>
          <w:szCs w:val="22"/>
        </w:rPr>
        <w:t>Effective Date</w:t>
      </w:r>
      <w:r w:rsidRPr="00E814D8">
        <w:rPr>
          <w:rFonts w:asciiTheme="minorHAnsi" w:hAnsiTheme="minorHAnsi" w:cs="Garamond"/>
          <w:b/>
          <w:bCs/>
          <w:color w:val="000000"/>
          <w:sz w:val="22"/>
          <w:szCs w:val="22"/>
        </w:rPr>
        <w:br/>
      </w:r>
      <w:r w:rsidRPr="00E814D8">
        <w:rPr>
          <w:rFonts w:asciiTheme="minorHAnsi" w:hAnsiTheme="minorHAnsi" w:cs="Garamond"/>
          <w:color w:val="000000"/>
          <w:sz w:val="22"/>
          <w:szCs w:val="22"/>
        </w:rPr>
        <w:t>Plan years beginning on or after September 23, 2010.</w:t>
      </w:r>
    </w:p>
    <w:p w14:paraId="0253C984" w14:textId="77777777" w:rsidR="00D45A71" w:rsidRPr="00E814D8" w:rsidRDefault="00D45A71" w:rsidP="00D45A71">
      <w:pPr>
        <w:autoSpaceDE w:val="0"/>
        <w:autoSpaceDN w:val="0"/>
        <w:adjustRightInd w:val="0"/>
        <w:spacing w:after="0" w:line="240" w:lineRule="auto"/>
        <w:ind w:left="360"/>
        <w:rPr>
          <w:rFonts w:asciiTheme="minorHAnsi" w:hAnsiTheme="minorHAnsi" w:cs="Garamond"/>
          <w:color w:val="000000"/>
          <w:sz w:val="22"/>
          <w:szCs w:val="22"/>
        </w:rPr>
      </w:pPr>
    </w:p>
    <w:p w14:paraId="0253C985" w14:textId="77777777" w:rsidR="00D45A71" w:rsidRPr="00E814D8" w:rsidRDefault="00D45A71" w:rsidP="00033194">
      <w:p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color w:val="000000"/>
          <w:sz w:val="22"/>
          <w:szCs w:val="22"/>
        </w:rPr>
        <w:t xml:space="preserve">Preventive health services </w:t>
      </w:r>
      <w:r w:rsidR="00AF4A1D" w:rsidRPr="00E814D8">
        <w:rPr>
          <w:rFonts w:asciiTheme="minorHAnsi" w:hAnsiTheme="minorHAnsi" w:cs="Garamond"/>
          <w:color w:val="000000"/>
          <w:sz w:val="22"/>
          <w:szCs w:val="22"/>
        </w:rPr>
        <w:t xml:space="preserve">constitute </w:t>
      </w:r>
      <w:r w:rsidRPr="00E814D8">
        <w:rPr>
          <w:rFonts w:asciiTheme="minorHAnsi" w:hAnsiTheme="minorHAnsi" w:cs="Garamond"/>
          <w:color w:val="000000"/>
          <w:sz w:val="22"/>
          <w:szCs w:val="22"/>
        </w:rPr>
        <w:t>primary healthcare that is aimed at the prevention of disease or disability. This includes services proven effective in avoiding the occurrence of a disease (primary prevention) and services proven effective in mitigating the consequences of an illness or condition (secondary prevention).</w:t>
      </w:r>
    </w:p>
    <w:p w14:paraId="0253C986" w14:textId="77777777" w:rsidR="00D45A71" w:rsidRPr="00E814D8" w:rsidRDefault="00D45A71" w:rsidP="00D45A71">
      <w:pPr>
        <w:autoSpaceDE w:val="0"/>
        <w:autoSpaceDN w:val="0"/>
        <w:adjustRightInd w:val="0"/>
        <w:spacing w:after="0" w:line="240" w:lineRule="auto"/>
        <w:ind w:left="360"/>
        <w:rPr>
          <w:rFonts w:asciiTheme="minorHAnsi" w:hAnsiTheme="minorHAnsi" w:cs="Garamond"/>
          <w:color w:val="000000"/>
          <w:sz w:val="22"/>
          <w:szCs w:val="22"/>
        </w:rPr>
      </w:pPr>
    </w:p>
    <w:p w14:paraId="0253C987" w14:textId="77777777" w:rsidR="00D45A71" w:rsidRPr="00E814D8" w:rsidRDefault="00D45A71" w:rsidP="001C102A">
      <w:p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color w:val="000000"/>
          <w:sz w:val="22"/>
          <w:szCs w:val="22"/>
        </w:rPr>
        <w:t>Coverage must follow recommendations by:</w:t>
      </w:r>
    </w:p>
    <w:p w14:paraId="0253C988" w14:textId="77777777" w:rsidR="00AF4A1D" w:rsidRPr="00E814D8" w:rsidRDefault="00AF4A1D" w:rsidP="00033194">
      <w:pPr>
        <w:autoSpaceDE w:val="0"/>
        <w:autoSpaceDN w:val="0"/>
        <w:adjustRightInd w:val="0"/>
        <w:spacing w:after="0" w:line="240" w:lineRule="auto"/>
        <w:rPr>
          <w:rFonts w:asciiTheme="minorHAnsi" w:hAnsiTheme="minorHAnsi" w:cs="Garamond"/>
          <w:color w:val="000000"/>
          <w:sz w:val="22"/>
          <w:szCs w:val="22"/>
        </w:rPr>
      </w:pPr>
    </w:p>
    <w:p w14:paraId="2DB6C5EF" w14:textId="272AAF45" w:rsidR="00015A6F" w:rsidRPr="00015A6F" w:rsidRDefault="00D45A71" w:rsidP="00015A6F">
      <w:pPr>
        <w:pStyle w:val="ListParagraph"/>
        <w:numPr>
          <w:ilvl w:val="0"/>
          <w:numId w:val="8"/>
        </w:num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color w:val="000000"/>
          <w:sz w:val="22"/>
          <w:szCs w:val="22"/>
        </w:rPr>
        <w:t xml:space="preserve">United States Preventive Services Task Force “A or </w:t>
      </w:r>
      <w:r w:rsidR="001A7CDB" w:rsidRPr="00E814D8">
        <w:rPr>
          <w:rFonts w:asciiTheme="minorHAnsi" w:hAnsiTheme="minorHAnsi" w:cs="Garamond"/>
          <w:color w:val="000000"/>
          <w:sz w:val="22"/>
          <w:szCs w:val="22"/>
        </w:rPr>
        <w:t>B” Recommendations</w:t>
      </w:r>
      <w:r w:rsidR="007D418A" w:rsidRPr="00E814D8">
        <w:rPr>
          <w:rFonts w:asciiTheme="minorHAnsi" w:hAnsiTheme="minorHAnsi" w:cs="Garamond"/>
          <w:color w:val="000000"/>
          <w:sz w:val="22"/>
          <w:szCs w:val="22"/>
        </w:rPr>
        <w:t xml:space="preserve">: </w:t>
      </w:r>
      <w:r w:rsidRPr="00E814D8">
        <w:rPr>
          <w:rFonts w:asciiTheme="minorHAnsi" w:hAnsiTheme="minorHAnsi" w:cs="Garamond"/>
          <w:color w:val="000000"/>
          <w:sz w:val="22"/>
          <w:szCs w:val="22"/>
        </w:rPr>
        <w:t xml:space="preserve"> </w:t>
      </w:r>
    </w:p>
    <w:p w14:paraId="34707AAB" w14:textId="3C5AEBF9" w:rsidR="0007042D" w:rsidRPr="006719DB" w:rsidRDefault="00A15FD2" w:rsidP="0007042D">
      <w:pPr>
        <w:pStyle w:val="ListParagraph"/>
        <w:rPr>
          <w:rFonts w:asciiTheme="minorHAnsi" w:hAnsiTheme="minorHAnsi"/>
          <w:sz w:val="22"/>
          <w:szCs w:val="22"/>
        </w:rPr>
      </w:pPr>
      <w:r w:rsidRPr="00E814D8">
        <w:rPr>
          <w:rFonts w:asciiTheme="minorHAnsi" w:hAnsiTheme="minorHAnsi" w:cs="Garamond"/>
          <w:color w:val="000000"/>
          <w:sz w:val="22"/>
          <w:szCs w:val="22"/>
        </w:rPr>
        <w:tab/>
      </w:r>
      <w:hyperlink r:id="rId13" w:history="1">
        <w:r w:rsidR="006719DB" w:rsidRPr="00015A6F">
          <w:rPr>
            <w:rFonts w:asciiTheme="minorHAnsi" w:hAnsiTheme="minorHAnsi"/>
            <w:sz w:val="22"/>
            <w:szCs w:val="22"/>
            <w:u w:val="single"/>
          </w:rPr>
          <w:t>USPSTF A and B Recommendations</w:t>
        </w:r>
      </w:hyperlink>
    </w:p>
    <w:p w14:paraId="0253C98B" w14:textId="7808BBD3" w:rsidR="00D45A71" w:rsidRPr="00E814D8" w:rsidRDefault="00D45A71" w:rsidP="00A15FD2">
      <w:pPr>
        <w:pStyle w:val="ListParagraph"/>
        <w:numPr>
          <w:ilvl w:val="0"/>
          <w:numId w:val="8"/>
        </w:numPr>
        <w:autoSpaceDE w:val="0"/>
        <w:autoSpaceDN w:val="0"/>
        <w:adjustRightInd w:val="0"/>
        <w:spacing w:after="0" w:line="240" w:lineRule="auto"/>
        <w:rPr>
          <w:rFonts w:asciiTheme="minorHAnsi" w:hAnsiTheme="minorHAnsi" w:cs="Garamond"/>
          <w:color w:val="000000"/>
          <w:sz w:val="22"/>
          <w:szCs w:val="22"/>
        </w:rPr>
      </w:pPr>
      <w:r w:rsidRPr="00E814D8">
        <w:rPr>
          <w:rFonts w:asciiTheme="minorHAnsi" w:hAnsiTheme="minorHAnsi" w:cs="Garamond"/>
          <w:color w:val="000000"/>
          <w:sz w:val="22"/>
          <w:szCs w:val="22"/>
        </w:rPr>
        <w:lastRenderedPageBreak/>
        <w:t xml:space="preserve">Advisory Committee of Immunization Practices, Centers for Disease Control (CDC) </w:t>
      </w:r>
    </w:p>
    <w:p w14:paraId="0253C98F" w14:textId="6A057DF4" w:rsidR="00AF4A1D" w:rsidRPr="00015A6F" w:rsidRDefault="00D45A71" w:rsidP="00015A6F">
      <w:pPr>
        <w:pStyle w:val="ListParagraph"/>
        <w:numPr>
          <w:ilvl w:val="0"/>
          <w:numId w:val="8"/>
        </w:numPr>
        <w:autoSpaceDE w:val="0"/>
        <w:autoSpaceDN w:val="0"/>
        <w:adjustRightInd w:val="0"/>
        <w:spacing w:after="0" w:line="240" w:lineRule="auto"/>
        <w:rPr>
          <w:rFonts w:asciiTheme="minorHAnsi" w:hAnsiTheme="minorHAnsi" w:cs="Garamond"/>
          <w:color w:val="0000FF"/>
          <w:sz w:val="22"/>
          <w:szCs w:val="22"/>
        </w:rPr>
      </w:pPr>
      <w:r w:rsidRPr="00E814D8">
        <w:rPr>
          <w:rFonts w:asciiTheme="minorHAnsi" w:hAnsiTheme="minorHAnsi" w:cs="Garamond"/>
          <w:color w:val="000000"/>
          <w:sz w:val="22"/>
          <w:szCs w:val="22"/>
        </w:rPr>
        <w:t>HRSA Guidelines for Preventive Care &amp; Screenings for Infants, Children and Adolescents</w:t>
      </w:r>
      <w:r w:rsidRPr="00E814D8">
        <w:rPr>
          <w:rFonts w:asciiTheme="minorHAnsi" w:hAnsiTheme="minorHAnsi" w:cs="Garamond"/>
          <w:color w:val="0000FF"/>
          <w:sz w:val="22"/>
          <w:szCs w:val="22"/>
        </w:rPr>
        <w:t>,</w:t>
      </w:r>
      <w:r w:rsidRPr="00E814D8">
        <w:rPr>
          <w:rFonts w:asciiTheme="minorHAnsi" w:hAnsiTheme="minorHAnsi" w:cs="Garamond"/>
          <w:color w:val="000000"/>
          <w:sz w:val="22"/>
          <w:szCs w:val="22"/>
        </w:rPr>
        <w:t xml:space="preserve"> including the Bright Futures/American Academy of Pediatrics recommendations.</w:t>
      </w:r>
      <w:r w:rsidRPr="00E814D8">
        <w:rPr>
          <w:rFonts w:asciiTheme="minorHAnsi" w:hAnsiTheme="minorHAnsi" w:cs="Garamond"/>
          <w:color w:val="0000FF"/>
          <w:sz w:val="22"/>
          <w:szCs w:val="22"/>
        </w:rPr>
        <w:t xml:space="preserve"> </w:t>
      </w:r>
      <w:r w:rsidR="0098471D" w:rsidRPr="00015A6F">
        <w:rPr>
          <w:rFonts w:asciiTheme="minorHAnsi" w:hAnsiTheme="minorHAnsi" w:cs="Garamond"/>
          <w:color w:val="0000FF"/>
          <w:sz w:val="22"/>
          <w:szCs w:val="22"/>
        </w:rPr>
        <w:t xml:space="preserve">   </w:t>
      </w:r>
    </w:p>
    <w:p w14:paraId="4E321DC2" w14:textId="74ACC434" w:rsidR="006719DB" w:rsidRPr="00DB6AC2" w:rsidRDefault="00212D77" w:rsidP="00D45A71">
      <w:pPr>
        <w:autoSpaceDE w:val="0"/>
        <w:autoSpaceDN w:val="0"/>
        <w:adjustRightInd w:val="0"/>
        <w:spacing w:after="0" w:line="240" w:lineRule="auto"/>
        <w:ind w:left="720"/>
        <w:rPr>
          <w:rStyle w:val="Hyperlink"/>
          <w:rFonts w:asciiTheme="minorHAnsi" w:hAnsiTheme="minorHAnsi"/>
          <w:sz w:val="22"/>
          <w:szCs w:val="22"/>
        </w:rPr>
      </w:pPr>
      <w:r w:rsidRPr="006719DB">
        <w:rPr>
          <w:rFonts w:asciiTheme="minorHAnsi" w:hAnsiTheme="minorHAnsi" w:cs="Garamond"/>
          <w:bCs/>
          <w:color w:val="000000"/>
          <w:sz w:val="22"/>
          <w:szCs w:val="22"/>
        </w:rPr>
        <w:t xml:space="preserve">           </w:t>
      </w:r>
      <w:r w:rsidRPr="00015A6F">
        <w:rPr>
          <w:rFonts w:asciiTheme="minorHAnsi" w:hAnsiTheme="minorHAnsi" w:cs="Garamond"/>
          <w:bCs/>
          <w:sz w:val="22"/>
          <w:szCs w:val="22"/>
        </w:rPr>
        <w:t xml:space="preserve"> </w:t>
      </w:r>
      <w:r w:rsidR="00DB6AC2">
        <w:rPr>
          <w:rFonts w:asciiTheme="minorHAnsi" w:hAnsiTheme="minorHAnsi"/>
          <w:sz w:val="22"/>
          <w:szCs w:val="22"/>
          <w:u w:val="single"/>
        </w:rPr>
        <w:fldChar w:fldCharType="begin"/>
      </w:r>
      <w:r w:rsidR="00DB6AC2">
        <w:rPr>
          <w:rFonts w:asciiTheme="minorHAnsi" w:hAnsiTheme="minorHAnsi"/>
          <w:sz w:val="22"/>
          <w:szCs w:val="22"/>
          <w:u w:val="single"/>
        </w:rPr>
        <w:instrText xml:space="preserve"> HYPERLINK "https://downloads.aap.org/AAP/PDF/periodicity_schedule.pdf" </w:instrText>
      </w:r>
      <w:r w:rsidR="00DB6AC2">
        <w:rPr>
          <w:rFonts w:asciiTheme="minorHAnsi" w:hAnsiTheme="minorHAnsi"/>
          <w:sz w:val="22"/>
          <w:szCs w:val="22"/>
          <w:u w:val="single"/>
        </w:rPr>
      </w:r>
      <w:r w:rsidR="00DB6AC2">
        <w:rPr>
          <w:rFonts w:asciiTheme="minorHAnsi" w:hAnsiTheme="minorHAnsi"/>
          <w:sz w:val="22"/>
          <w:szCs w:val="22"/>
          <w:u w:val="single"/>
        </w:rPr>
        <w:fldChar w:fldCharType="separate"/>
      </w:r>
      <w:r w:rsidR="006719DB" w:rsidRPr="00DB6AC2">
        <w:rPr>
          <w:rStyle w:val="Hyperlink"/>
          <w:rFonts w:asciiTheme="minorHAnsi" w:hAnsiTheme="minorHAnsi"/>
          <w:sz w:val="22"/>
          <w:szCs w:val="22"/>
        </w:rPr>
        <w:t>American Academy of Pediatrics Bright Futures periodicity_schedule.pdf</w:t>
      </w:r>
    </w:p>
    <w:p w14:paraId="0253C990" w14:textId="6B2DCF65" w:rsidR="00212D77" w:rsidRDefault="00DB6AC2" w:rsidP="00D45A71">
      <w:pPr>
        <w:autoSpaceDE w:val="0"/>
        <w:autoSpaceDN w:val="0"/>
        <w:adjustRightInd w:val="0"/>
        <w:spacing w:after="0" w:line="240" w:lineRule="auto"/>
        <w:ind w:left="720"/>
        <w:rPr>
          <w:rFonts w:ascii="Garamond" w:hAnsi="Garamond" w:cs="Garamond"/>
          <w:color w:val="0000FF"/>
        </w:rPr>
      </w:pPr>
      <w:r>
        <w:rPr>
          <w:rFonts w:asciiTheme="minorHAnsi" w:hAnsiTheme="minorHAnsi"/>
          <w:sz w:val="22"/>
          <w:szCs w:val="22"/>
          <w:u w:val="single"/>
        </w:rPr>
        <w:fldChar w:fldCharType="end"/>
      </w:r>
      <w:r w:rsidR="00212D77">
        <w:rPr>
          <w:rFonts w:ascii="Garamond" w:hAnsi="Garamond" w:cs="Garamond"/>
          <w:b/>
          <w:bCs/>
          <w:color w:val="000000"/>
        </w:rPr>
        <w:t xml:space="preserve">                                                                </w:t>
      </w:r>
    </w:p>
    <w:p w14:paraId="0253C991" w14:textId="2ECE3225" w:rsidR="00D45A71" w:rsidRDefault="00D45A71" w:rsidP="00D45A71">
      <w:pPr>
        <w:autoSpaceDE w:val="0"/>
        <w:autoSpaceDN w:val="0"/>
        <w:adjustRightInd w:val="0"/>
        <w:spacing w:after="0" w:line="240" w:lineRule="auto"/>
        <w:ind w:left="720"/>
        <w:rPr>
          <w:rFonts w:ascii="Garamond" w:hAnsi="Garamond" w:cs="Garamond"/>
          <w:color w:val="0000FF"/>
        </w:rPr>
      </w:pPr>
      <w:r>
        <w:rPr>
          <w:rFonts w:ascii="Garamond" w:hAnsi="Garamond" w:cs="Garamond"/>
          <w:color w:val="0000FF"/>
        </w:rPr>
        <w:t xml:space="preserve">                                                                  </w:t>
      </w:r>
    </w:p>
    <w:p w14:paraId="0253C992" w14:textId="77777777" w:rsidR="00D45A71" w:rsidRPr="00E814D8" w:rsidRDefault="00D45A71" w:rsidP="00033194">
      <w:pPr>
        <w:autoSpaceDE w:val="0"/>
        <w:autoSpaceDN w:val="0"/>
        <w:adjustRightInd w:val="0"/>
        <w:spacing w:after="0" w:line="240" w:lineRule="auto"/>
        <w:rPr>
          <w:rFonts w:asciiTheme="minorHAnsi" w:hAnsiTheme="minorHAnsi" w:cs="Garamond"/>
          <w:b/>
          <w:bCs/>
          <w:color w:val="000000"/>
          <w:sz w:val="22"/>
          <w:szCs w:val="22"/>
        </w:rPr>
      </w:pPr>
      <w:r w:rsidRPr="00E814D8">
        <w:rPr>
          <w:rFonts w:asciiTheme="minorHAnsi" w:hAnsiTheme="minorHAnsi" w:cs="Garamond"/>
          <w:b/>
          <w:bCs/>
          <w:color w:val="000000"/>
          <w:sz w:val="22"/>
          <w:szCs w:val="22"/>
        </w:rPr>
        <w:t xml:space="preserve">Coverage for newly recommended preventive health services is made no later than one year after the release date of the recommendation.   </w:t>
      </w:r>
    </w:p>
    <w:p w14:paraId="0253C993" w14:textId="77777777" w:rsidR="00D45A71" w:rsidRPr="00E814D8" w:rsidRDefault="00D45A71" w:rsidP="00D45A71">
      <w:pPr>
        <w:autoSpaceDE w:val="0"/>
        <w:autoSpaceDN w:val="0"/>
        <w:adjustRightInd w:val="0"/>
        <w:spacing w:after="0" w:line="240" w:lineRule="auto"/>
        <w:ind w:left="360"/>
        <w:rPr>
          <w:rFonts w:asciiTheme="minorHAnsi" w:hAnsiTheme="minorHAnsi" w:cs="Garamond"/>
          <w:b/>
          <w:bCs/>
          <w:color w:val="000000"/>
          <w:sz w:val="22"/>
          <w:szCs w:val="22"/>
        </w:rPr>
      </w:pPr>
    </w:p>
    <w:p w14:paraId="0253C994" w14:textId="77777777" w:rsidR="00D45A71" w:rsidRPr="00E814D8" w:rsidRDefault="00D45A71" w:rsidP="00D45A71">
      <w:pPr>
        <w:autoSpaceDE w:val="0"/>
        <w:autoSpaceDN w:val="0"/>
        <w:adjustRightInd w:val="0"/>
        <w:spacing w:after="0" w:line="240" w:lineRule="auto"/>
        <w:jc w:val="both"/>
        <w:rPr>
          <w:rFonts w:asciiTheme="minorHAnsi" w:hAnsiTheme="minorHAnsi" w:cs="Verdana"/>
          <w:b/>
          <w:bCs/>
          <w:color w:val="0082BF"/>
          <w:sz w:val="22"/>
          <w:szCs w:val="22"/>
        </w:rPr>
      </w:pPr>
      <w:r w:rsidRPr="00E814D8">
        <w:rPr>
          <w:rFonts w:asciiTheme="minorHAnsi" w:hAnsiTheme="minorHAnsi" w:cs="Verdana"/>
          <w:b/>
          <w:bCs/>
          <w:color w:val="0082BF"/>
          <w:sz w:val="22"/>
          <w:szCs w:val="22"/>
        </w:rPr>
        <w:t>CODING</w:t>
      </w:r>
    </w:p>
    <w:p w14:paraId="0253C995" w14:textId="77777777" w:rsidR="00D45A71" w:rsidRPr="00E814D8" w:rsidRDefault="00D45A71" w:rsidP="00D45A71">
      <w:pPr>
        <w:autoSpaceDE w:val="0"/>
        <w:autoSpaceDN w:val="0"/>
        <w:adjustRightInd w:val="0"/>
        <w:spacing w:after="0" w:line="240" w:lineRule="auto"/>
        <w:jc w:val="both"/>
        <w:rPr>
          <w:rFonts w:asciiTheme="minorHAnsi" w:hAnsiTheme="minorHAnsi" w:cs="Garamond"/>
          <w:b/>
          <w:bCs/>
          <w:color w:val="000000"/>
          <w:sz w:val="22"/>
          <w:szCs w:val="22"/>
        </w:rPr>
      </w:pPr>
      <w:r w:rsidRPr="00E814D8">
        <w:rPr>
          <w:rFonts w:asciiTheme="minorHAnsi" w:hAnsiTheme="minorHAnsi" w:cs="Garamond"/>
          <w:b/>
          <w:bCs/>
          <w:color w:val="000000"/>
          <w:sz w:val="22"/>
          <w:szCs w:val="22"/>
        </w:rPr>
        <w:t xml:space="preserve">Commercial </w:t>
      </w:r>
      <w:r w:rsidR="0027078F" w:rsidRPr="00E814D8">
        <w:rPr>
          <w:rFonts w:asciiTheme="minorHAnsi" w:hAnsiTheme="minorHAnsi" w:cs="Garamond"/>
          <w:b/>
          <w:bCs/>
          <w:color w:val="000000"/>
          <w:sz w:val="22"/>
          <w:szCs w:val="22"/>
        </w:rPr>
        <w:t>P</w:t>
      </w:r>
      <w:r w:rsidRPr="00E814D8">
        <w:rPr>
          <w:rFonts w:asciiTheme="minorHAnsi" w:hAnsiTheme="minorHAnsi" w:cs="Garamond"/>
          <w:b/>
          <w:bCs/>
          <w:color w:val="000000"/>
          <w:sz w:val="22"/>
          <w:szCs w:val="22"/>
        </w:rPr>
        <w:t>roducts</w:t>
      </w:r>
    </w:p>
    <w:p w14:paraId="0253C996" w14:textId="4D604450" w:rsidR="00D45A71" w:rsidRPr="00C570F4" w:rsidRDefault="00D45A71" w:rsidP="00033194">
      <w:pPr>
        <w:autoSpaceDE w:val="0"/>
        <w:autoSpaceDN w:val="0"/>
        <w:adjustRightInd w:val="0"/>
        <w:spacing w:after="0" w:line="240" w:lineRule="auto"/>
        <w:rPr>
          <w:rFonts w:asciiTheme="minorHAnsi" w:hAnsiTheme="minorHAnsi" w:cs="Garamond"/>
          <w:color w:val="0070C0"/>
          <w:sz w:val="22"/>
          <w:szCs w:val="22"/>
        </w:rPr>
      </w:pPr>
      <w:r w:rsidRPr="00E814D8">
        <w:rPr>
          <w:rFonts w:asciiTheme="minorHAnsi" w:hAnsiTheme="minorHAnsi" w:cs="Garamond"/>
          <w:color w:val="000000"/>
          <w:sz w:val="22"/>
          <w:szCs w:val="22"/>
        </w:rPr>
        <w:t xml:space="preserve">The Commercial Preventive Services listed in </w:t>
      </w:r>
      <w:r w:rsidR="00AF4A1D" w:rsidRPr="00E814D8">
        <w:rPr>
          <w:rFonts w:asciiTheme="minorHAnsi" w:hAnsiTheme="minorHAnsi" w:cs="Garamond"/>
          <w:color w:val="000000"/>
          <w:sz w:val="22"/>
          <w:szCs w:val="22"/>
        </w:rPr>
        <w:t xml:space="preserve">the </w:t>
      </w:r>
      <w:r w:rsidRPr="00E814D8">
        <w:rPr>
          <w:rFonts w:asciiTheme="minorHAnsi" w:hAnsiTheme="minorHAnsi" w:cs="Garamond"/>
          <w:color w:val="000000"/>
          <w:sz w:val="22"/>
          <w:szCs w:val="22"/>
        </w:rPr>
        <w:t xml:space="preserve">following grid are in alphabetical order. The services are covered without copayment/coinsurance and deductibles. </w:t>
      </w:r>
      <w:r w:rsidR="00F64ECB" w:rsidRPr="00F64ECB">
        <w:rPr>
          <w:rFonts w:ascii="Garamond" w:hAnsi="Garamond"/>
          <w:color w:val="000000"/>
          <w:sz w:val="22"/>
          <w:szCs w:val="22"/>
        </w:rPr>
        <w:t>To ensure</w:t>
      </w:r>
      <w:r w:rsidR="00F64ECB">
        <w:rPr>
          <w:rFonts w:ascii="Garamond" w:hAnsi="Garamond"/>
          <w:color w:val="000000"/>
        </w:rPr>
        <w:t xml:space="preserve"> </w:t>
      </w:r>
      <w:r w:rsidR="00F64ECB" w:rsidRPr="00F64ECB">
        <w:rPr>
          <w:rFonts w:asciiTheme="minorHAnsi" w:hAnsiTheme="minorHAnsi" w:cs="Garamond"/>
          <w:color w:val="000000"/>
          <w:sz w:val="22"/>
          <w:szCs w:val="22"/>
        </w:rPr>
        <w:t xml:space="preserve">correct claims processing of these preventive services, claims must be filed as noted on the attached grid with any diagnosis noted on the grid in the primary position on the claim. </w:t>
      </w:r>
      <w:r w:rsidR="00C644A0" w:rsidRPr="00F64ECB">
        <w:rPr>
          <w:rFonts w:asciiTheme="minorHAnsi" w:hAnsiTheme="minorHAnsi" w:cs="Garamond"/>
          <w:color w:val="000000"/>
          <w:sz w:val="22"/>
          <w:szCs w:val="22"/>
        </w:rPr>
        <w:t>Th</w:t>
      </w:r>
      <w:r w:rsidR="006E62CA" w:rsidRPr="00F64ECB">
        <w:rPr>
          <w:rFonts w:asciiTheme="minorHAnsi" w:hAnsiTheme="minorHAnsi" w:cs="Garamond"/>
          <w:color w:val="000000"/>
          <w:sz w:val="22"/>
          <w:szCs w:val="22"/>
        </w:rPr>
        <w:t>is</w:t>
      </w:r>
      <w:r w:rsidR="00C644A0" w:rsidRPr="00F64ECB">
        <w:rPr>
          <w:rFonts w:asciiTheme="minorHAnsi" w:hAnsiTheme="minorHAnsi" w:cs="Garamond"/>
          <w:color w:val="000000"/>
          <w:sz w:val="22"/>
          <w:szCs w:val="22"/>
        </w:rPr>
        <w:t xml:space="preserve"> </w:t>
      </w:r>
      <w:r w:rsidR="00733904" w:rsidRPr="00F64ECB">
        <w:rPr>
          <w:rFonts w:asciiTheme="minorHAnsi" w:hAnsiTheme="minorHAnsi" w:cs="Garamond"/>
          <w:color w:val="000000"/>
          <w:sz w:val="22"/>
          <w:szCs w:val="22"/>
        </w:rPr>
        <w:t>attached</w:t>
      </w:r>
      <w:r w:rsidR="00C644A0" w:rsidRPr="00F64ECB">
        <w:rPr>
          <w:rFonts w:asciiTheme="minorHAnsi" w:hAnsiTheme="minorHAnsi" w:cs="Garamond"/>
          <w:color w:val="000000"/>
          <w:sz w:val="22"/>
          <w:szCs w:val="22"/>
        </w:rPr>
        <w:t xml:space="preserve"> code grid </w:t>
      </w:r>
      <w:r w:rsidR="006E62CA" w:rsidRPr="00F64ECB">
        <w:rPr>
          <w:rFonts w:asciiTheme="minorHAnsi" w:hAnsiTheme="minorHAnsi" w:cs="Garamond"/>
          <w:color w:val="000000"/>
          <w:sz w:val="22"/>
          <w:szCs w:val="22"/>
        </w:rPr>
        <w:t>reflects</w:t>
      </w:r>
      <w:r w:rsidR="00C644A0" w:rsidRPr="00F64ECB">
        <w:rPr>
          <w:rFonts w:asciiTheme="minorHAnsi" w:hAnsiTheme="minorHAnsi" w:cs="Garamond"/>
          <w:color w:val="000000"/>
          <w:sz w:val="22"/>
          <w:szCs w:val="22"/>
        </w:rPr>
        <w:t xml:space="preserve"> </w:t>
      </w:r>
      <w:r w:rsidR="006E62CA" w:rsidRPr="00F64ECB">
        <w:rPr>
          <w:rFonts w:asciiTheme="minorHAnsi" w:hAnsiTheme="minorHAnsi" w:cs="Garamond"/>
          <w:color w:val="000000"/>
          <w:sz w:val="22"/>
          <w:szCs w:val="22"/>
        </w:rPr>
        <w:t xml:space="preserve">the most recent </w:t>
      </w:r>
      <w:r w:rsidR="00C644A0" w:rsidRPr="00F64ECB">
        <w:rPr>
          <w:rFonts w:asciiTheme="minorHAnsi" w:hAnsiTheme="minorHAnsi" w:cs="Garamond"/>
          <w:color w:val="000000"/>
          <w:sz w:val="22"/>
          <w:szCs w:val="22"/>
        </w:rPr>
        <w:t>changes or new recommendations.</w:t>
      </w:r>
      <w:r w:rsidR="00692C88" w:rsidRPr="00F64ECB">
        <w:rPr>
          <w:rFonts w:asciiTheme="minorHAnsi" w:hAnsiTheme="minorHAnsi" w:cs="Garamond"/>
          <w:color w:val="000000"/>
          <w:sz w:val="22"/>
          <w:szCs w:val="22"/>
        </w:rPr>
        <w:t xml:space="preserve"> </w:t>
      </w:r>
      <w:r w:rsidRPr="00E814D8">
        <w:rPr>
          <w:rFonts w:asciiTheme="minorHAnsi" w:hAnsiTheme="minorHAnsi" w:cs="Garamond"/>
          <w:color w:val="000000"/>
          <w:sz w:val="22"/>
          <w:szCs w:val="22"/>
        </w:rPr>
        <w:t xml:space="preserve">Additional details for the services listed here can be found by accessing the documents contained in this policy. In some instances, </w:t>
      </w:r>
      <w:r w:rsidR="00E84FF3" w:rsidRPr="00E814D8">
        <w:rPr>
          <w:rFonts w:asciiTheme="minorHAnsi" w:hAnsiTheme="minorHAnsi" w:cs="Garamond"/>
          <w:color w:val="000000"/>
          <w:sz w:val="22"/>
          <w:szCs w:val="22"/>
        </w:rPr>
        <w:t>p</w:t>
      </w:r>
      <w:r w:rsidRPr="00E814D8">
        <w:rPr>
          <w:rFonts w:asciiTheme="minorHAnsi" w:hAnsiTheme="minorHAnsi" w:cs="Garamond"/>
          <w:color w:val="000000"/>
          <w:sz w:val="22"/>
          <w:szCs w:val="22"/>
        </w:rPr>
        <w:t>lan policy may be more generous than the minimum requirement for healthcare reform.</w:t>
      </w:r>
    </w:p>
    <w:p w14:paraId="0C90F17B" w14:textId="7A087E97" w:rsidR="00EE7323" w:rsidRDefault="009574F0" w:rsidP="00F801C8">
      <w:pPr>
        <w:autoSpaceDE w:val="0"/>
        <w:autoSpaceDN w:val="0"/>
        <w:adjustRightInd w:val="0"/>
        <w:spacing w:after="0" w:line="240" w:lineRule="auto"/>
        <w:rPr>
          <w:rStyle w:val="Hyperlink"/>
          <w:rFonts w:asciiTheme="minorHAnsi" w:hAnsiTheme="minorHAnsi"/>
          <w:b/>
          <w:bCs/>
          <w:sz w:val="22"/>
          <w:szCs w:val="22"/>
        </w:rPr>
      </w:pPr>
      <w:r>
        <w:t xml:space="preserve">              </w:t>
      </w:r>
      <w:r w:rsidR="008F577C">
        <w:t xml:space="preserve">   </w:t>
      </w:r>
      <w:r w:rsidR="00EE7323">
        <w:t xml:space="preserve"> </w:t>
      </w:r>
    </w:p>
    <w:p w14:paraId="56A48FAE" w14:textId="316C6E69" w:rsidR="00F801C8" w:rsidRPr="00F66162" w:rsidRDefault="00F66162" w:rsidP="004B1364">
      <w:pPr>
        <w:autoSpaceDE w:val="0"/>
        <w:autoSpaceDN w:val="0"/>
        <w:adjustRightInd w:val="0"/>
        <w:spacing w:after="0" w:line="240" w:lineRule="auto"/>
        <w:jc w:val="center"/>
        <w:rPr>
          <w:rStyle w:val="Hyperlink"/>
          <w:rFonts w:asciiTheme="minorHAnsi" w:hAnsiTheme="minorHAnsi"/>
          <w:b/>
          <w:bCs/>
          <w:sz w:val="22"/>
          <w:szCs w:val="22"/>
        </w:rPr>
      </w:pPr>
      <w:r>
        <w:rPr>
          <w:rFonts w:asciiTheme="minorHAnsi" w:hAnsiTheme="minorHAnsi"/>
          <w:b/>
          <w:bCs/>
          <w:sz w:val="22"/>
          <w:szCs w:val="22"/>
        </w:rPr>
        <w:fldChar w:fldCharType="begin"/>
      </w:r>
      <w:r w:rsidR="00E53732">
        <w:rPr>
          <w:rFonts w:asciiTheme="minorHAnsi" w:hAnsiTheme="minorHAnsi"/>
          <w:b/>
          <w:bCs/>
          <w:sz w:val="22"/>
          <w:szCs w:val="22"/>
        </w:rPr>
        <w:instrText>HYPERLINK "https://bcbsri.sharepoint.com/sites/caremgmt/Medical%20Policy%20Shared%20Document%20Library/Medical%20Policies/Preventive%20Services%20for%20Commercial/PDD%20and%20Attachments/DRAFT%202023%20Preventive%20Services%20for%20Commercial%20Code%20Grid%201.1.2024.xls?d=wf2e52961f00946aeb84b13b3c1970551&amp;csf=1&amp;web=1&amp;e=VwK1AC"</w:instrText>
      </w:r>
      <w:r>
        <w:rPr>
          <w:rFonts w:asciiTheme="minorHAnsi" w:hAnsiTheme="minorHAnsi"/>
          <w:b/>
          <w:bCs/>
          <w:sz w:val="22"/>
          <w:szCs w:val="22"/>
        </w:rPr>
      </w:r>
      <w:r>
        <w:rPr>
          <w:rFonts w:asciiTheme="minorHAnsi" w:hAnsiTheme="minorHAnsi"/>
          <w:b/>
          <w:bCs/>
          <w:sz w:val="22"/>
          <w:szCs w:val="22"/>
        </w:rPr>
        <w:fldChar w:fldCharType="separate"/>
      </w:r>
      <w:r w:rsidR="00330AF0" w:rsidRPr="00F66162">
        <w:rPr>
          <w:rStyle w:val="Hyperlink"/>
          <w:rFonts w:asciiTheme="minorHAnsi" w:hAnsiTheme="minorHAnsi"/>
          <w:b/>
          <w:bCs/>
          <w:sz w:val="22"/>
          <w:szCs w:val="22"/>
        </w:rPr>
        <w:t>Preventive Services for Commercial</w:t>
      </w:r>
      <w:r w:rsidR="007F7E7B" w:rsidRPr="00F66162">
        <w:rPr>
          <w:rStyle w:val="Hyperlink"/>
          <w:rFonts w:asciiTheme="minorHAnsi" w:hAnsiTheme="minorHAnsi"/>
          <w:b/>
          <w:bCs/>
          <w:sz w:val="22"/>
          <w:szCs w:val="22"/>
        </w:rPr>
        <w:t xml:space="preserve"> Members</w:t>
      </w:r>
    </w:p>
    <w:p w14:paraId="756C5766" w14:textId="776E1A46" w:rsidR="00C570F4" w:rsidRPr="00652211" w:rsidRDefault="00F66162" w:rsidP="00033194">
      <w:pPr>
        <w:autoSpaceDE w:val="0"/>
        <w:autoSpaceDN w:val="0"/>
        <w:adjustRightInd w:val="0"/>
        <w:spacing w:after="0" w:line="240" w:lineRule="auto"/>
        <w:rPr>
          <w:rStyle w:val="Hyperlink"/>
          <w:rFonts w:asciiTheme="minorHAnsi" w:hAnsiTheme="minorHAnsi" w:cs="Garamond"/>
          <w:b/>
          <w:sz w:val="22"/>
          <w:szCs w:val="22"/>
        </w:rPr>
      </w:pPr>
      <w:r>
        <w:rPr>
          <w:rFonts w:asciiTheme="minorHAnsi" w:hAnsiTheme="minorHAnsi"/>
          <w:b/>
          <w:bCs/>
          <w:sz w:val="22"/>
          <w:szCs w:val="22"/>
        </w:rPr>
        <w:fldChar w:fldCharType="end"/>
      </w:r>
      <w:r w:rsidR="009574F0" w:rsidRPr="00652211">
        <w:rPr>
          <w:rFonts w:asciiTheme="minorHAnsi" w:hAnsiTheme="minorHAnsi"/>
          <w:color w:val="0070C0"/>
          <w:sz w:val="22"/>
          <w:szCs w:val="22"/>
          <w:u w:val="single"/>
        </w:rPr>
        <w:t xml:space="preserve">          </w:t>
      </w:r>
      <w:r w:rsidR="008F577C" w:rsidRPr="00652211">
        <w:rPr>
          <w:rFonts w:asciiTheme="minorHAnsi" w:hAnsiTheme="minorHAnsi"/>
          <w:color w:val="0070C0"/>
          <w:sz w:val="22"/>
          <w:szCs w:val="22"/>
          <w:u w:val="single"/>
        </w:rPr>
        <w:t xml:space="preserve">    </w:t>
      </w:r>
      <w:r w:rsidR="009574F0" w:rsidRPr="00652211">
        <w:rPr>
          <w:rFonts w:asciiTheme="minorHAnsi" w:hAnsiTheme="minorHAnsi"/>
          <w:color w:val="0070C0"/>
          <w:sz w:val="22"/>
          <w:szCs w:val="22"/>
          <w:u w:val="single"/>
        </w:rPr>
        <w:t xml:space="preserve">   </w:t>
      </w:r>
      <w:r w:rsidR="00EE7323" w:rsidRPr="00652211">
        <w:rPr>
          <w:rFonts w:asciiTheme="minorHAnsi" w:hAnsiTheme="minorHAnsi"/>
          <w:color w:val="0070C0"/>
          <w:sz w:val="22"/>
          <w:szCs w:val="22"/>
          <w:u w:val="single"/>
        </w:rPr>
        <w:t xml:space="preserve">  </w:t>
      </w:r>
      <w:r w:rsidR="009574F0" w:rsidRPr="00652211">
        <w:rPr>
          <w:rFonts w:asciiTheme="minorHAnsi" w:hAnsiTheme="minorHAnsi"/>
          <w:color w:val="0070C0"/>
          <w:sz w:val="22"/>
          <w:szCs w:val="22"/>
          <w:u w:val="single"/>
        </w:rPr>
        <w:t xml:space="preserve">     </w:t>
      </w:r>
    </w:p>
    <w:p w14:paraId="595AECAA" w14:textId="77777777" w:rsidR="001E16CE" w:rsidRPr="00DB29CB" w:rsidRDefault="001E16CE" w:rsidP="0063626C">
      <w:pPr>
        <w:spacing w:after="0" w:line="259" w:lineRule="auto"/>
        <w:rPr>
          <w:rFonts w:asciiTheme="minorHAnsi" w:hAnsiTheme="minorHAnsi"/>
          <w:bCs/>
          <w:sz w:val="22"/>
          <w:szCs w:val="22"/>
        </w:rPr>
      </w:pPr>
      <w:r w:rsidRPr="00DB29CB">
        <w:rPr>
          <w:rFonts w:asciiTheme="minorHAnsi" w:hAnsiTheme="minorHAnsi"/>
          <w:bCs/>
          <w:sz w:val="22"/>
          <w:szCs w:val="22"/>
        </w:rPr>
        <w:t xml:space="preserve">Please Note:  </w:t>
      </w:r>
      <w:r w:rsidRPr="00DB29CB">
        <w:rPr>
          <w:rFonts w:asciiTheme="minorHAnsi" w:hAnsiTheme="minorHAnsi"/>
          <w:sz w:val="22"/>
          <w:szCs w:val="22"/>
        </w:rPr>
        <w:t>Services not identified by the PPACA as preventive health services are covered in accordance with the applicable benefit section of the member's Subscriber Agreement. Cost share such as copayments, deductibles and coinsurance may apply.</w:t>
      </w:r>
      <w:r w:rsidRPr="00DB29CB">
        <w:rPr>
          <w:rFonts w:asciiTheme="minorHAnsi" w:hAnsiTheme="minorHAnsi"/>
          <w:bCs/>
          <w:sz w:val="22"/>
          <w:szCs w:val="22"/>
        </w:rPr>
        <w:t xml:space="preserve">                 </w:t>
      </w:r>
    </w:p>
    <w:p w14:paraId="0249B6CC" w14:textId="11159E6F" w:rsidR="00957E48" w:rsidRPr="00E51EBD" w:rsidRDefault="00957E48" w:rsidP="0063626C">
      <w:pPr>
        <w:autoSpaceDE w:val="0"/>
        <w:autoSpaceDN w:val="0"/>
        <w:adjustRightInd w:val="0"/>
        <w:spacing w:after="0" w:line="240" w:lineRule="auto"/>
        <w:rPr>
          <w:rFonts w:asciiTheme="minorHAnsi" w:hAnsiTheme="minorHAnsi" w:cs="Garamond"/>
          <w:b/>
          <w:color w:val="000000"/>
          <w:sz w:val="22"/>
          <w:szCs w:val="22"/>
        </w:rPr>
      </w:pPr>
      <w:r w:rsidRPr="00E51EBD">
        <w:rPr>
          <w:rFonts w:asciiTheme="minorHAnsi" w:hAnsiTheme="minorHAnsi" w:cs="Garamond"/>
          <w:b/>
          <w:color w:val="000000"/>
          <w:sz w:val="22"/>
          <w:szCs w:val="22"/>
        </w:rPr>
        <w:t xml:space="preserve">                  </w:t>
      </w:r>
    </w:p>
    <w:p w14:paraId="0253C99A" w14:textId="7548250B" w:rsidR="008917E3" w:rsidRPr="00E814D8" w:rsidRDefault="008917E3" w:rsidP="0063626C">
      <w:pPr>
        <w:autoSpaceDE w:val="0"/>
        <w:autoSpaceDN w:val="0"/>
        <w:adjustRightInd w:val="0"/>
        <w:spacing w:after="0" w:line="240" w:lineRule="auto"/>
        <w:rPr>
          <w:rFonts w:ascii="Helv" w:hAnsi="Helv" w:cs="Helv"/>
          <w:color w:val="000000"/>
          <w:sz w:val="22"/>
          <w:szCs w:val="22"/>
        </w:rPr>
      </w:pPr>
      <w:r w:rsidRPr="00E814D8">
        <w:rPr>
          <w:rFonts w:ascii="Garamond" w:hAnsi="Garamond" w:cs="Garamond"/>
          <w:b/>
          <w:bCs/>
          <w:color w:val="000000"/>
          <w:sz w:val="22"/>
          <w:szCs w:val="22"/>
        </w:rPr>
        <w:t>Additional coding notes:</w:t>
      </w:r>
      <w:r w:rsidRPr="00E814D8">
        <w:rPr>
          <w:rFonts w:ascii="Helv" w:hAnsi="Helv" w:cs="Helv"/>
          <w:color w:val="000000"/>
          <w:sz w:val="22"/>
          <w:szCs w:val="22"/>
        </w:rPr>
        <w:t xml:space="preserve"> </w:t>
      </w:r>
    </w:p>
    <w:p w14:paraId="0253C99B" w14:textId="2990F509" w:rsidR="008917E3" w:rsidRPr="00E814D8" w:rsidRDefault="008917E3" w:rsidP="00A15FD2">
      <w:pPr>
        <w:numPr>
          <w:ilvl w:val="0"/>
          <w:numId w:val="1"/>
        </w:numPr>
        <w:autoSpaceDE w:val="0"/>
        <w:autoSpaceDN w:val="0"/>
        <w:adjustRightInd w:val="0"/>
        <w:spacing w:after="0" w:line="240" w:lineRule="auto"/>
        <w:ind w:left="360" w:hanging="360"/>
        <w:jc w:val="both"/>
        <w:rPr>
          <w:rFonts w:ascii="Garamond" w:hAnsi="Garamond" w:cs="Garamond"/>
          <w:color w:val="000000"/>
          <w:sz w:val="22"/>
          <w:szCs w:val="22"/>
        </w:rPr>
      </w:pPr>
      <w:r w:rsidRPr="00E814D8">
        <w:rPr>
          <w:rFonts w:ascii="Garamond" w:hAnsi="Garamond" w:cs="Garamond"/>
          <w:color w:val="000000"/>
          <w:sz w:val="22"/>
          <w:szCs w:val="22"/>
        </w:rPr>
        <w:t>Append modifier</w:t>
      </w:r>
      <w:r w:rsidR="00F60E04" w:rsidRPr="00E814D8">
        <w:rPr>
          <w:rFonts w:ascii="Garamond" w:hAnsi="Garamond" w:cs="Garamond"/>
          <w:color w:val="000000"/>
          <w:sz w:val="22"/>
          <w:szCs w:val="22"/>
        </w:rPr>
        <w:t xml:space="preserve"> </w:t>
      </w:r>
      <w:r w:rsidRPr="00E814D8">
        <w:rPr>
          <w:rFonts w:ascii="Garamond" w:hAnsi="Garamond" w:cs="Garamond"/>
          <w:color w:val="000000"/>
          <w:sz w:val="22"/>
          <w:szCs w:val="22"/>
        </w:rPr>
        <w:t xml:space="preserve">33 (Preventive Services) </w:t>
      </w:r>
      <w:r w:rsidR="00E814D8">
        <w:rPr>
          <w:rFonts w:ascii="Garamond" w:hAnsi="Garamond" w:cs="Garamond"/>
          <w:color w:val="000000"/>
          <w:sz w:val="22"/>
          <w:szCs w:val="22"/>
        </w:rPr>
        <w:t xml:space="preserve">to </w:t>
      </w:r>
      <w:r w:rsidRPr="00E814D8">
        <w:rPr>
          <w:rFonts w:ascii="Garamond" w:hAnsi="Garamond" w:cs="Garamond"/>
          <w:color w:val="000000"/>
          <w:sz w:val="22"/>
          <w:szCs w:val="22"/>
        </w:rPr>
        <w:t>pathology services for a preventive colonoscopy</w:t>
      </w:r>
      <w:r w:rsidR="00E84FF3" w:rsidRPr="00E814D8">
        <w:rPr>
          <w:rFonts w:ascii="Garamond" w:hAnsi="Garamond" w:cs="Garamond"/>
          <w:color w:val="000000"/>
          <w:sz w:val="22"/>
          <w:szCs w:val="22"/>
        </w:rPr>
        <w:t xml:space="preserve"> and an injection filed with a contraceptive.</w:t>
      </w:r>
      <w:r w:rsidRPr="00E814D8">
        <w:rPr>
          <w:rFonts w:ascii="Garamond" w:hAnsi="Garamond" w:cs="Garamond"/>
          <w:color w:val="000000"/>
          <w:sz w:val="22"/>
          <w:szCs w:val="22"/>
        </w:rPr>
        <w:t xml:space="preserve"> </w:t>
      </w:r>
    </w:p>
    <w:p w14:paraId="091FE18A" w14:textId="225889E9" w:rsidR="00B65F2D" w:rsidRDefault="008917E3" w:rsidP="00B65F2D">
      <w:pPr>
        <w:numPr>
          <w:ilvl w:val="0"/>
          <w:numId w:val="1"/>
        </w:numPr>
        <w:autoSpaceDE w:val="0"/>
        <w:autoSpaceDN w:val="0"/>
        <w:adjustRightInd w:val="0"/>
        <w:spacing w:after="0" w:line="240" w:lineRule="auto"/>
        <w:ind w:left="360" w:hanging="360"/>
        <w:jc w:val="both"/>
        <w:rPr>
          <w:rFonts w:ascii="Garamond" w:hAnsi="Garamond" w:cs="Garamond"/>
          <w:color w:val="000000"/>
          <w:sz w:val="22"/>
          <w:szCs w:val="22"/>
        </w:rPr>
      </w:pPr>
      <w:r w:rsidRPr="00E814D8">
        <w:rPr>
          <w:rFonts w:ascii="Garamond" w:hAnsi="Garamond" w:cs="Garamond"/>
          <w:color w:val="000000"/>
          <w:sz w:val="22"/>
          <w:szCs w:val="22"/>
        </w:rPr>
        <w:t>Updates to the policy requirements are made annually in June; however, all applicable CPT and HCPCS annual coding updates are reflected on the Preventive Services for Commercial grid for January.</w:t>
      </w:r>
    </w:p>
    <w:p w14:paraId="4227E228" w14:textId="05DEC036" w:rsidR="00B65F2D" w:rsidRPr="00015A6F" w:rsidRDefault="00B15BBE">
      <w:pPr>
        <w:numPr>
          <w:ilvl w:val="0"/>
          <w:numId w:val="1"/>
        </w:numPr>
        <w:autoSpaceDE w:val="0"/>
        <w:autoSpaceDN w:val="0"/>
        <w:adjustRightInd w:val="0"/>
        <w:spacing w:after="0" w:line="240" w:lineRule="auto"/>
        <w:ind w:left="360" w:hanging="360"/>
        <w:jc w:val="both"/>
        <w:rPr>
          <w:rFonts w:ascii="Garamond" w:hAnsi="Garamond" w:cs="Garamond"/>
          <w:sz w:val="22"/>
          <w:szCs w:val="22"/>
        </w:rPr>
      </w:pPr>
      <w:r w:rsidRPr="00015A6F">
        <w:rPr>
          <w:rFonts w:ascii="Garamond" w:hAnsi="Garamond" w:cs="Garamond"/>
          <w:sz w:val="22"/>
          <w:szCs w:val="22"/>
        </w:rPr>
        <w:t xml:space="preserve">Append modifier 33 (Preventive Services) to counseling services </w:t>
      </w:r>
      <w:r w:rsidR="00151B4D" w:rsidRPr="00015A6F">
        <w:rPr>
          <w:rFonts w:ascii="Garamond" w:hAnsi="Garamond" w:cs="Garamond"/>
          <w:sz w:val="22"/>
          <w:szCs w:val="22"/>
        </w:rPr>
        <w:t xml:space="preserve">and ICD-10 Code Z30.09 to the claim </w:t>
      </w:r>
      <w:r w:rsidR="00952C85" w:rsidRPr="00015A6F">
        <w:rPr>
          <w:rFonts w:ascii="Garamond" w:hAnsi="Garamond" w:cs="Garamond"/>
          <w:sz w:val="22"/>
          <w:szCs w:val="22"/>
        </w:rPr>
        <w:t xml:space="preserve">when </w:t>
      </w:r>
      <w:r w:rsidR="004B4FD8" w:rsidRPr="00015A6F">
        <w:rPr>
          <w:rFonts w:ascii="Garamond" w:hAnsi="Garamond" w:cs="Garamond"/>
          <w:sz w:val="22"/>
          <w:szCs w:val="22"/>
        </w:rPr>
        <w:t>contraceptive</w:t>
      </w:r>
      <w:r w:rsidR="00B23FAA" w:rsidRPr="00015A6F">
        <w:rPr>
          <w:rFonts w:ascii="Garamond" w:hAnsi="Garamond" w:cs="Garamond"/>
          <w:sz w:val="22"/>
          <w:szCs w:val="22"/>
        </w:rPr>
        <w:t xml:space="preserve"> counseling is </w:t>
      </w:r>
      <w:r w:rsidR="00181104" w:rsidRPr="00015A6F">
        <w:rPr>
          <w:rFonts w:ascii="Garamond" w:hAnsi="Garamond" w:cs="Garamond"/>
          <w:sz w:val="22"/>
          <w:szCs w:val="22"/>
        </w:rPr>
        <w:t xml:space="preserve">the </w:t>
      </w:r>
      <w:r w:rsidR="00151B4D" w:rsidRPr="00015A6F">
        <w:rPr>
          <w:rFonts w:ascii="Garamond" w:hAnsi="Garamond" w:cs="Garamond"/>
          <w:sz w:val="22"/>
          <w:szCs w:val="22"/>
        </w:rPr>
        <w:t xml:space="preserve">ONLY </w:t>
      </w:r>
      <w:r w:rsidR="00181104" w:rsidRPr="00015A6F">
        <w:rPr>
          <w:rFonts w:ascii="Garamond" w:hAnsi="Garamond" w:cs="Garamond"/>
          <w:sz w:val="22"/>
          <w:szCs w:val="22"/>
        </w:rPr>
        <w:t xml:space="preserve">service </w:t>
      </w:r>
      <w:r w:rsidRPr="00015A6F">
        <w:rPr>
          <w:rFonts w:ascii="Garamond" w:hAnsi="Garamond" w:cs="Garamond"/>
          <w:sz w:val="22"/>
          <w:szCs w:val="22"/>
        </w:rPr>
        <w:t>performed</w:t>
      </w:r>
      <w:r w:rsidR="00840E70" w:rsidRPr="00015A6F">
        <w:rPr>
          <w:rFonts w:ascii="Garamond" w:hAnsi="Garamond" w:cs="Garamond"/>
          <w:sz w:val="22"/>
          <w:szCs w:val="22"/>
        </w:rPr>
        <w:t xml:space="preserve"> </w:t>
      </w:r>
      <w:r w:rsidR="002517B8" w:rsidRPr="00015A6F">
        <w:rPr>
          <w:rFonts w:ascii="Garamond" w:hAnsi="Garamond" w:cs="Garamond"/>
          <w:sz w:val="22"/>
          <w:szCs w:val="22"/>
        </w:rPr>
        <w:t>during the encounter</w:t>
      </w:r>
      <w:r w:rsidR="00151B4D" w:rsidRPr="00015A6F">
        <w:rPr>
          <w:rFonts w:ascii="Garamond" w:hAnsi="Garamond" w:cs="Garamond"/>
          <w:sz w:val="22"/>
          <w:szCs w:val="22"/>
        </w:rPr>
        <w:t>.</w:t>
      </w:r>
    </w:p>
    <w:p w14:paraId="4D808A6B" w14:textId="5AE21FF7" w:rsidR="00656DA1" w:rsidRPr="00015A6F" w:rsidRDefault="00656DA1">
      <w:pPr>
        <w:numPr>
          <w:ilvl w:val="0"/>
          <w:numId w:val="1"/>
        </w:numPr>
        <w:autoSpaceDE w:val="0"/>
        <w:autoSpaceDN w:val="0"/>
        <w:adjustRightInd w:val="0"/>
        <w:spacing w:after="0" w:line="240" w:lineRule="auto"/>
        <w:ind w:left="360" w:hanging="360"/>
        <w:jc w:val="both"/>
        <w:rPr>
          <w:rFonts w:ascii="Garamond" w:hAnsi="Garamond" w:cs="Garamond"/>
          <w:sz w:val="22"/>
          <w:szCs w:val="22"/>
        </w:rPr>
      </w:pPr>
      <w:r w:rsidRPr="00015A6F">
        <w:rPr>
          <w:rFonts w:ascii="Garamond" w:hAnsi="Garamond" w:cs="Garamond"/>
          <w:sz w:val="22"/>
          <w:szCs w:val="22"/>
        </w:rPr>
        <w:t>Contraceptive Fertility Track</w:t>
      </w:r>
      <w:r w:rsidR="0031044E" w:rsidRPr="00015A6F">
        <w:rPr>
          <w:rFonts w:ascii="Garamond" w:hAnsi="Garamond" w:cs="Garamond"/>
          <w:sz w:val="22"/>
          <w:szCs w:val="22"/>
        </w:rPr>
        <w:t xml:space="preserve">ing Application:  Member Claim Submission Form please </w:t>
      </w:r>
      <w:hyperlink r:id="rId14" w:history="1">
        <w:r w:rsidR="0031044E" w:rsidRPr="00015A6F">
          <w:rPr>
            <w:rStyle w:val="Hyperlink"/>
            <w:rFonts w:ascii="Garamond" w:hAnsi="Garamond" w:cs="Garamond"/>
            <w:color w:val="auto"/>
            <w:sz w:val="22"/>
            <w:szCs w:val="22"/>
          </w:rPr>
          <w:t>click here</w:t>
        </w:r>
      </w:hyperlink>
      <w:r w:rsidR="0031044E" w:rsidRPr="00015A6F">
        <w:rPr>
          <w:rFonts w:ascii="Garamond" w:hAnsi="Garamond" w:cs="Garamond"/>
          <w:sz w:val="22"/>
          <w:szCs w:val="22"/>
        </w:rPr>
        <w:t>.</w:t>
      </w:r>
    </w:p>
    <w:p w14:paraId="0253C99D" w14:textId="77777777" w:rsidR="00D45A71" w:rsidRDefault="00D45A71" w:rsidP="00D45A71">
      <w:pPr>
        <w:autoSpaceDE w:val="0"/>
        <w:autoSpaceDN w:val="0"/>
        <w:adjustRightInd w:val="0"/>
        <w:spacing w:after="0" w:line="240" w:lineRule="auto"/>
        <w:jc w:val="both"/>
        <w:rPr>
          <w:rFonts w:ascii="Garamond" w:hAnsi="Garamond" w:cs="Garamond"/>
          <w:color w:val="0000FF"/>
        </w:rPr>
      </w:pPr>
    </w:p>
    <w:p w14:paraId="0253C99E" w14:textId="77777777"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RELATED POLICIES</w:t>
      </w:r>
    </w:p>
    <w:p w14:paraId="0253C99F" w14:textId="77777777" w:rsidR="007D418A" w:rsidRPr="00E814D8" w:rsidRDefault="007D418A" w:rsidP="00D45A71">
      <w:pPr>
        <w:autoSpaceDE w:val="0"/>
        <w:autoSpaceDN w:val="0"/>
        <w:adjustRightInd w:val="0"/>
        <w:spacing w:after="0" w:line="240" w:lineRule="auto"/>
        <w:jc w:val="both"/>
        <w:rPr>
          <w:rFonts w:ascii="Garamond" w:hAnsi="Garamond" w:cs="Garamond"/>
          <w:sz w:val="22"/>
          <w:szCs w:val="22"/>
        </w:rPr>
      </w:pPr>
      <w:r w:rsidRPr="00E814D8">
        <w:rPr>
          <w:rFonts w:ascii="Garamond" w:hAnsi="Garamond" w:cs="Garamond"/>
          <w:sz w:val="22"/>
          <w:szCs w:val="22"/>
        </w:rPr>
        <w:t>Bone Mineral Density Studies</w:t>
      </w:r>
    </w:p>
    <w:p w14:paraId="0253C9A0" w14:textId="77777777" w:rsidR="00D11461" w:rsidRPr="00E814D8" w:rsidRDefault="00D11461" w:rsidP="00D45A71">
      <w:pPr>
        <w:autoSpaceDE w:val="0"/>
        <w:autoSpaceDN w:val="0"/>
        <w:adjustRightInd w:val="0"/>
        <w:spacing w:after="0" w:line="240" w:lineRule="auto"/>
        <w:jc w:val="both"/>
        <w:rPr>
          <w:rFonts w:ascii="Garamond" w:hAnsi="Garamond" w:cs="Garamond"/>
          <w:sz w:val="22"/>
          <w:szCs w:val="22"/>
        </w:rPr>
      </w:pPr>
      <w:r w:rsidRPr="00E814D8">
        <w:rPr>
          <w:rFonts w:ascii="Garamond" w:hAnsi="Garamond" w:cs="Garamond"/>
          <w:sz w:val="22"/>
          <w:szCs w:val="22"/>
        </w:rPr>
        <w:t>Breast Pumps</w:t>
      </w:r>
    </w:p>
    <w:p w14:paraId="0253C9A1" w14:textId="77777777" w:rsidR="00D11461" w:rsidRPr="00E814D8" w:rsidRDefault="00D11461" w:rsidP="00D11461">
      <w:pPr>
        <w:autoSpaceDE w:val="0"/>
        <w:autoSpaceDN w:val="0"/>
        <w:adjustRightInd w:val="0"/>
        <w:spacing w:after="0" w:line="240" w:lineRule="auto"/>
        <w:rPr>
          <w:rFonts w:ascii="Garamond" w:hAnsi="Garamond" w:cs="Garamond"/>
          <w:color w:val="000000"/>
          <w:sz w:val="22"/>
          <w:szCs w:val="22"/>
        </w:rPr>
      </w:pPr>
      <w:r w:rsidRPr="00E814D8">
        <w:rPr>
          <w:rFonts w:ascii="Garamond" w:hAnsi="Garamond" w:cs="Garamond"/>
          <w:color w:val="000000"/>
          <w:sz w:val="22"/>
          <w:szCs w:val="22"/>
        </w:rPr>
        <w:t>Colorectal Screening Mandate</w:t>
      </w:r>
    </w:p>
    <w:p w14:paraId="0253C9A2" w14:textId="42229104" w:rsidR="00D45A71" w:rsidRDefault="00D45A71" w:rsidP="00D45A71">
      <w:pPr>
        <w:autoSpaceDE w:val="0"/>
        <w:autoSpaceDN w:val="0"/>
        <w:adjustRightInd w:val="0"/>
        <w:spacing w:after="0" w:line="240" w:lineRule="auto"/>
        <w:jc w:val="both"/>
        <w:rPr>
          <w:rFonts w:ascii="Garamond" w:hAnsi="Garamond" w:cs="Garamond"/>
          <w:color w:val="000000"/>
          <w:sz w:val="22"/>
          <w:szCs w:val="22"/>
        </w:rPr>
      </w:pPr>
      <w:r w:rsidRPr="00E814D8">
        <w:rPr>
          <w:rFonts w:ascii="Garamond" w:hAnsi="Garamond" w:cs="Garamond"/>
          <w:color w:val="000000"/>
          <w:sz w:val="22"/>
          <w:szCs w:val="22"/>
        </w:rPr>
        <w:t>Contraceptive Drugs and Devices Mandate</w:t>
      </w:r>
    </w:p>
    <w:p w14:paraId="43222B88" w14:textId="01E726A2" w:rsidR="00690CE1" w:rsidRPr="00A33BFD" w:rsidRDefault="00690CE1" w:rsidP="00D45A71">
      <w:pPr>
        <w:autoSpaceDE w:val="0"/>
        <w:autoSpaceDN w:val="0"/>
        <w:adjustRightInd w:val="0"/>
        <w:spacing w:after="0" w:line="240" w:lineRule="auto"/>
        <w:jc w:val="both"/>
        <w:rPr>
          <w:rFonts w:asciiTheme="minorHAnsi" w:hAnsiTheme="minorHAnsi" w:cs="Verdana"/>
          <w:sz w:val="22"/>
          <w:szCs w:val="22"/>
        </w:rPr>
      </w:pPr>
      <w:r w:rsidRPr="00A33BFD">
        <w:rPr>
          <w:rFonts w:asciiTheme="minorHAnsi" w:hAnsiTheme="minorHAnsi" w:cs="Verdana"/>
          <w:sz w:val="22"/>
          <w:szCs w:val="22"/>
        </w:rPr>
        <w:t>COVID-19 Vaccinations</w:t>
      </w:r>
    </w:p>
    <w:p w14:paraId="6C3BD1E4" w14:textId="7C3BB228" w:rsidR="00A87E08" w:rsidRDefault="00A87E08" w:rsidP="00D45A71">
      <w:pPr>
        <w:autoSpaceDE w:val="0"/>
        <w:autoSpaceDN w:val="0"/>
        <w:adjustRightInd w:val="0"/>
        <w:spacing w:after="0" w:line="240" w:lineRule="auto"/>
        <w:jc w:val="both"/>
        <w:rPr>
          <w:rFonts w:ascii="Garamond" w:hAnsi="Garamond" w:cs="Garamond"/>
          <w:sz w:val="22"/>
          <w:szCs w:val="22"/>
        </w:rPr>
      </w:pPr>
      <w:r w:rsidRPr="00E31818">
        <w:rPr>
          <w:rFonts w:ascii="Garamond" w:hAnsi="Garamond" w:cs="Garamond"/>
          <w:sz w:val="22"/>
          <w:szCs w:val="22"/>
        </w:rPr>
        <w:t>Diabetes Self-Management Education Mandate</w:t>
      </w:r>
    </w:p>
    <w:p w14:paraId="069C179F" w14:textId="1BBEEADB" w:rsidR="001D33BA" w:rsidRPr="00FC5A51" w:rsidRDefault="001D33BA" w:rsidP="00D45A71">
      <w:pPr>
        <w:autoSpaceDE w:val="0"/>
        <w:autoSpaceDN w:val="0"/>
        <w:adjustRightInd w:val="0"/>
        <w:spacing w:after="0" w:line="240" w:lineRule="auto"/>
        <w:jc w:val="both"/>
        <w:rPr>
          <w:rFonts w:ascii="Garamond" w:hAnsi="Garamond" w:cs="Garamond"/>
          <w:sz w:val="22"/>
          <w:szCs w:val="22"/>
        </w:rPr>
      </w:pPr>
      <w:r w:rsidRPr="00FC5A51">
        <w:rPr>
          <w:rFonts w:ascii="Garamond" w:hAnsi="Garamond" w:cs="Garamond"/>
          <w:sz w:val="22"/>
          <w:szCs w:val="22"/>
        </w:rPr>
        <w:t xml:space="preserve">Intensive </w:t>
      </w:r>
      <w:r w:rsidR="00547E50" w:rsidRPr="00FC5A51">
        <w:rPr>
          <w:rFonts w:ascii="Garamond" w:hAnsi="Garamond" w:cs="Garamond"/>
          <w:sz w:val="22"/>
          <w:szCs w:val="22"/>
        </w:rPr>
        <w:t>Behavioral</w:t>
      </w:r>
      <w:r w:rsidRPr="00FC5A51">
        <w:rPr>
          <w:rFonts w:ascii="Garamond" w:hAnsi="Garamond" w:cs="Garamond"/>
          <w:sz w:val="22"/>
          <w:szCs w:val="22"/>
        </w:rPr>
        <w:t xml:space="preserve"> Therapy (IBT) for Obesity</w:t>
      </w:r>
    </w:p>
    <w:p w14:paraId="0253C9A3" w14:textId="77777777" w:rsidR="007D418A" w:rsidRPr="00FC5A51" w:rsidRDefault="007D418A" w:rsidP="00D45A71">
      <w:pPr>
        <w:autoSpaceDE w:val="0"/>
        <w:autoSpaceDN w:val="0"/>
        <w:adjustRightInd w:val="0"/>
        <w:spacing w:after="0" w:line="240" w:lineRule="auto"/>
        <w:jc w:val="both"/>
        <w:rPr>
          <w:rFonts w:ascii="Garamond" w:hAnsi="Garamond" w:cs="Garamond"/>
          <w:sz w:val="22"/>
          <w:szCs w:val="22"/>
        </w:rPr>
      </w:pPr>
      <w:r w:rsidRPr="00FC5A51">
        <w:rPr>
          <w:rFonts w:ascii="Garamond" w:hAnsi="Garamond" w:cs="Garamond"/>
          <w:sz w:val="22"/>
          <w:szCs w:val="22"/>
        </w:rPr>
        <w:t>Lactation Consultations</w:t>
      </w:r>
    </w:p>
    <w:p w14:paraId="0253C9A4" w14:textId="11E6716E" w:rsidR="00D11461" w:rsidRDefault="00D11461" w:rsidP="00D45A71">
      <w:pPr>
        <w:autoSpaceDE w:val="0"/>
        <w:autoSpaceDN w:val="0"/>
        <w:adjustRightInd w:val="0"/>
        <w:spacing w:after="0" w:line="240" w:lineRule="auto"/>
        <w:jc w:val="both"/>
        <w:rPr>
          <w:rFonts w:ascii="Garamond" w:hAnsi="Garamond" w:cs="Garamond"/>
          <w:sz w:val="22"/>
          <w:szCs w:val="22"/>
        </w:rPr>
      </w:pPr>
      <w:r w:rsidRPr="00FC5A51">
        <w:rPr>
          <w:rFonts w:ascii="Garamond" w:hAnsi="Garamond" w:cs="Garamond"/>
          <w:sz w:val="22"/>
          <w:szCs w:val="22"/>
        </w:rPr>
        <w:t>Mammograms and Pap Smears Mandate</w:t>
      </w:r>
    </w:p>
    <w:p w14:paraId="37D86193" w14:textId="24F35420" w:rsidR="005F21E8" w:rsidRPr="00FC5A51" w:rsidRDefault="005F21E8" w:rsidP="00D45A71">
      <w:pPr>
        <w:autoSpaceDE w:val="0"/>
        <w:autoSpaceDN w:val="0"/>
        <w:adjustRightInd w:val="0"/>
        <w:spacing w:after="0" w:line="240" w:lineRule="auto"/>
        <w:jc w:val="both"/>
        <w:rPr>
          <w:rFonts w:ascii="Garamond" w:hAnsi="Garamond" w:cs="Garamond"/>
          <w:sz w:val="22"/>
          <w:szCs w:val="22"/>
        </w:rPr>
      </w:pPr>
      <w:r>
        <w:rPr>
          <w:rFonts w:ascii="Garamond" w:hAnsi="Garamond" w:cs="Garamond"/>
          <w:sz w:val="22"/>
          <w:szCs w:val="22"/>
        </w:rPr>
        <w:t>Maximum Units</w:t>
      </w:r>
    </w:p>
    <w:p w14:paraId="509A4487" w14:textId="22912D92" w:rsidR="001D33BA" w:rsidRPr="00FC5A51" w:rsidRDefault="001D33BA" w:rsidP="00D45A71">
      <w:pPr>
        <w:autoSpaceDE w:val="0"/>
        <w:autoSpaceDN w:val="0"/>
        <w:adjustRightInd w:val="0"/>
        <w:spacing w:after="0" w:line="240" w:lineRule="auto"/>
        <w:jc w:val="both"/>
        <w:rPr>
          <w:rFonts w:asciiTheme="minorHAnsi" w:hAnsiTheme="minorHAnsi" w:cs="Garamond"/>
          <w:sz w:val="22"/>
          <w:szCs w:val="22"/>
        </w:rPr>
      </w:pPr>
      <w:r w:rsidRPr="00FC5A51">
        <w:rPr>
          <w:rFonts w:asciiTheme="minorHAnsi" w:hAnsiTheme="minorHAnsi"/>
          <w:sz w:val="22"/>
          <w:szCs w:val="22"/>
        </w:rPr>
        <w:t>Nutritional Counseling/Medical Nutritional Therapy</w:t>
      </w:r>
    </w:p>
    <w:p w14:paraId="0253C9A6" w14:textId="34CE55C9" w:rsidR="00E84FF3" w:rsidRPr="00FC5A51" w:rsidRDefault="00D45A71" w:rsidP="00033194">
      <w:pPr>
        <w:autoSpaceDE w:val="0"/>
        <w:autoSpaceDN w:val="0"/>
        <w:adjustRightInd w:val="0"/>
        <w:spacing w:after="0" w:line="240" w:lineRule="auto"/>
        <w:ind w:left="720" w:hanging="720"/>
        <w:rPr>
          <w:rFonts w:ascii="Garamond" w:hAnsi="Garamond" w:cs="Garamond"/>
          <w:sz w:val="22"/>
          <w:szCs w:val="22"/>
        </w:rPr>
      </w:pPr>
      <w:r w:rsidRPr="00FC5A51">
        <w:rPr>
          <w:rFonts w:ascii="Garamond" w:hAnsi="Garamond" w:cs="Garamond"/>
          <w:sz w:val="22"/>
          <w:szCs w:val="22"/>
        </w:rPr>
        <w:t>Newborn Metabolic, Endocrine, and Hemoglobinopathy, and the Newborn Hearing Loss Screening</w:t>
      </w:r>
    </w:p>
    <w:p w14:paraId="0253C9A7" w14:textId="1DE8E30A" w:rsidR="00D45A71" w:rsidRPr="00FC5A51" w:rsidRDefault="00E84FF3" w:rsidP="00033194">
      <w:pPr>
        <w:autoSpaceDE w:val="0"/>
        <w:autoSpaceDN w:val="0"/>
        <w:adjustRightInd w:val="0"/>
        <w:spacing w:after="0" w:line="240" w:lineRule="auto"/>
        <w:ind w:left="720" w:hanging="720"/>
        <w:rPr>
          <w:rFonts w:ascii="Garamond" w:hAnsi="Garamond" w:cs="Garamond"/>
          <w:sz w:val="22"/>
          <w:szCs w:val="22"/>
        </w:rPr>
      </w:pPr>
      <w:r w:rsidRPr="00FC5A51">
        <w:rPr>
          <w:rFonts w:ascii="Garamond" w:hAnsi="Garamond" w:cs="Garamond"/>
          <w:sz w:val="22"/>
          <w:szCs w:val="22"/>
        </w:rPr>
        <w:t xml:space="preserve">   </w:t>
      </w:r>
      <w:r w:rsidR="00D45A71" w:rsidRPr="00FC5A51">
        <w:rPr>
          <w:rFonts w:ascii="Garamond" w:hAnsi="Garamond" w:cs="Garamond"/>
          <w:sz w:val="22"/>
          <w:szCs w:val="22"/>
        </w:rPr>
        <w:t>Programs Mandate</w:t>
      </w:r>
    </w:p>
    <w:p w14:paraId="312BC95B" w14:textId="77777777" w:rsidR="001D33BA" w:rsidRPr="00FC5A51" w:rsidRDefault="001D33BA" w:rsidP="001D33BA">
      <w:pPr>
        <w:autoSpaceDE w:val="0"/>
        <w:autoSpaceDN w:val="0"/>
        <w:adjustRightInd w:val="0"/>
        <w:spacing w:after="0" w:line="240" w:lineRule="auto"/>
        <w:jc w:val="both"/>
        <w:rPr>
          <w:rFonts w:ascii="Garamond" w:hAnsi="Garamond" w:cs="Garamond"/>
          <w:sz w:val="22"/>
          <w:szCs w:val="22"/>
        </w:rPr>
      </w:pPr>
      <w:r w:rsidRPr="00FC5A51">
        <w:rPr>
          <w:rFonts w:ascii="Garamond" w:hAnsi="Garamond" w:cs="Garamond"/>
          <w:sz w:val="22"/>
          <w:szCs w:val="22"/>
        </w:rPr>
        <w:t>Prostate Specific Antigen (PSA) Screening/Testing Mandate</w:t>
      </w:r>
    </w:p>
    <w:p w14:paraId="0253C9A8" w14:textId="06449CD8" w:rsidR="00D11461" w:rsidRPr="00FC5A51" w:rsidRDefault="00D11461" w:rsidP="00D11461">
      <w:pPr>
        <w:autoSpaceDE w:val="0"/>
        <w:autoSpaceDN w:val="0"/>
        <w:adjustRightInd w:val="0"/>
        <w:spacing w:after="0" w:line="240" w:lineRule="auto"/>
        <w:jc w:val="both"/>
        <w:rPr>
          <w:rFonts w:ascii="Garamond" w:hAnsi="Garamond" w:cs="Garamond"/>
          <w:sz w:val="22"/>
          <w:szCs w:val="22"/>
        </w:rPr>
      </w:pPr>
      <w:r w:rsidRPr="00FC5A51">
        <w:rPr>
          <w:rFonts w:ascii="Garamond" w:hAnsi="Garamond" w:cs="Garamond"/>
          <w:sz w:val="22"/>
          <w:szCs w:val="22"/>
        </w:rPr>
        <w:t xml:space="preserve">Preventive Services for </w:t>
      </w:r>
      <w:r w:rsidR="00036E5E">
        <w:rPr>
          <w:rFonts w:ascii="Garamond" w:hAnsi="Garamond" w:cs="Garamond"/>
          <w:sz w:val="22"/>
          <w:szCs w:val="22"/>
        </w:rPr>
        <w:t>Medicare Advantage Plans</w:t>
      </w:r>
    </w:p>
    <w:p w14:paraId="68502317" w14:textId="16811A4E" w:rsidR="00A15FD2" w:rsidRPr="00FC5A51" w:rsidRDefault="00A15FD2" w:rsidP="00D11461">
      <w:pPr>
        <w:autoSpaceDE w:val="0"/>
        <w:autoSpaceDN w:val="0"/>
        <w:adjustRightInd w:val="0"/>
        <w:spacing w:after="0" w:line="240" w:lineRule="auto"/>
        <w:jc w:val="both"/>
        <w:rPr>
          <w:rFonts w:ascii="Garamond" w:hAnsi="Garamond" w:cs="Garamond"/>
          <w:sz w:val="22"/>
          <w:szCs w:val="22"/>
        </w:rPr>
      </w:pPr>
      <w:r w:rsidRPr="00FC5A51">
        <w:rPr>
          <w:rFonts w:ascii="Garamond" w:hAnsi="Garamond" w:cs="Garamond"/>
          <w:sz w:val="22"/>
          <w:szCs w:val="22"/>
        </w:rPr>
        <w:t>Smoking Cessation Mandate</w:t>
      </w:r>
    </w:p>
    <w:p w14:paraId="0253C9A9" w14:textId="77777777" w:rsidR="00D45A71" w:rsidRPr="00E814D8" w:rsidRDefault="00D45A71" w:rsidP="00D45A71">
      <w:pPr>
        <w:autoSpaceDE w:val="0"/>
        <w:autoSpaceDN w:val="0"/>
        <w:adjustRightInd w:val="0"/>
        <w:spacing w:after="0" w:line="240" w:lineRule="auto"/>
        <w:rPr>
          <w:rFonts w:ascii="Garamond" w:hAnsi="Garamond" w:cs="Garamond"/>
          <w:color w:val="000000"/>
          <w:sz w:val="22"/>
          <w:szCs w:val="22"/>
        </w:rPr>
      </w:pPr>
      <w:r w:rsidRPr="00FC5A51">
        <w:rPr>
          <w:rFonts w:ascii="Garamond" w:hAnsi="Garamond" w:cs="Garamond"/>
          <w:sz w:val="22"/>
          <w:szCs w:val="22"/>
        </w:rPr>
        <w:t xml:space="preserve">Visual Screening for Children Aged </w:t>
      </w:r>
      <w:r w:rsidRPr="00E814D8">
        <w:rPr>
          <w:rFonts w:ascii="Garamond" w:hAnsi="Garamond" w:cs="Garamond"/>
          <w:color w:val="000000"/>
          <w:sz w:val="22"/>
          <w:szCs w:val="22"/>
        </w:rPr>
        <w:t>0-5 Years</w:t>
      </w:r>
    </w:p>
    <w:p w14:paraId="0253C9AA" w14:textId="77777777" w:rsidR="00D45A71" w:rsidRDefault="00D45A71" w:rsidP="00D45A71">
      <w:pPr>
        <w:autoSpaceDE w:val="0"/>
        <w:autoSpaceDN w:val="0"/>
        <w:adjustRightInd w:val="0"/>
        <w:spacing w:after="0" w:line="240" w:lineRule="auto"/>
        <w:jc w:val="both"/>
        <w:rPr>
          <w:rFonts w:ascii="Verdana" w:hAnsi="Verdana" w:cs="Verdana"/>
          <w:b/>
          <w:bCs/>
          <w:color w:val="0082BF"/>
        </w:rPr>
      </w:pPr>
    </w:p>
    <w:p w14:paraId="24862BC7" w14:textId="77777777" w:rsidR="000B423F" w:rsidRDefault="000B423F" w:rsidP="00D45A71">
      <w:pPr>
        <w:autoSpaceDE w:val="0"/>
        <w:autoSpaceDN w:val="0"/>
        <w:adjustRightInd w:val="0"/>
        <w:spacing w:after="0" w:line="240" w:lineRule="auto"/>
        <w:jc w:val="both"/>
        <w:rPr>
          <w:rFonts w:ascii="Verdana" w:hAnsi="Verdana" w:cs="Verdana"/>
          <w:b/>
          <w:bCs/>
          <w:color w:val="0082BF"/>
        </w:rPr>
      </w:pPr>
    </w:p>
    <w:p w14:paraId="0253C9AB" w14:textId="3CE47C6D"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lastRenderedPageBreak/>
        <w:t>PUBLISHED</w:t>
      </w:r>
    </w:p>
    <w:p w14:paraId="30851104" w14:textId="1B0A7EB2" w:rsidR="000B423F" w:rsidRDefault="000B423F" w:rsidP="000B423F">
      <w:pPr>
        <w:autoSpaceDE w:val="0"/>
        <w:autoSpaceDN w:val="0"/>
        <w:adjustRightInd w:val="0"/>
        <w:spacing w:after="0" w:line="240" w:lineRule="auto"/>
        <w:jc w:val="both"/>
        <w:rPr>
          <w:rFonts w:ascii="Garamond" w:hAnsi="Garamond" w:cs="Verdana"/>
          <w:sz w:val="22"/>
          <w:szCs w:val="22"/>
        </w:rPr>
      </w:pPr>
      <w:r>
        <w:rPr>
          <w:rFonts w:ascii="Garamond" w:hAnsi="Garamond" w:cs="Verdana"/>
          <w:sz w:val="22"/>
          <w:szCs w:val="22"/>
        </w:rPr>
        <w:t>Provider Update, Decembe</w:t>
      </w:r>
      <w:r w:rsidR="00F85DFA">
        <w:rPr>
          <w:rFonts w:ascii="Garamond" w:hAnsi="Garamond" w:cs="Verdana"/>
          <w:sz w:val="22"/>
          <w:szCs w:val="22"/>
        </w:rPr>
        <w:t>r</w:t>
      </w:r>
      <w:r>
        <w:rPr>
          <w:rFonts w:ascii="Garamond" w:hAnsi="Garamond" w:cs="Verdana"/>
          <w:sz w:val="22"/>
          <w:szCs w:val="22"/>
        </w:rPr>
        <w:t xml:space="preserve"> 2023</w:t>
      </w:r>
    </w:p>
    <w:p w14:paraId="50B2C29C" w14:textId="0C25E8A0" w:rsidR="00E53732" w:rsidRDefault="00E53732" w:rsidP="00D45A71">
      <w:pPr>
        <w:autoSpaceDE w:val="0"/>
        <w:autoSpaceDN w:val="0"/>
        <w:adjustRightInd w:val="0"/>
        <w:spacing w:after="0" w:line="240" w:lineRule="auto"/>
        <w:jc w:val="both"/>
        <w:rPr>
          <w:rFonts w:ascii="Garamond" w:hAnsi="Garamond" w:cs="Verdana"/>
          <w:sz w:val="22"/>
          <w:szCs w:val="22"/>
        </w:rPr>
      </w:pPr>
      <w:r>
        <w:rPr>
          <w:rFonts w:ascii="Garamond" w:hAnsi="Garamond" w:cs="Verdana"/>
          <w:sz w:val="22"/>
          <w:szCs w:val="22"/>
        </w:rPr>
        <w:t xml:space="preserve">Provider Update, </w:t>
      </w:r>
      <w:r w:rsidR="00B044B3">
        <w:rPr>
          <w:rFonts w:ascii="Garamond" w:hAnsi="Garamond" w:cs="Verdana"/>
          <w:sz w:val="22"/>
          <w:szCs w:val="22"/>
        </w:rPr>
        <w:t>September</w:t>
      </w:r>
      <w:r>
        <w:rPr>
          <w:rFonts w:ascii="Garamond" w:hAnsi="Garamond" w:cs="Verdana"/>
          <w:sz w:val="22"/>
          <w:szCs w:val="22"/>
        </w:rPr>
        <w:t xml:space="preserve"> 2023</w:t>
      </w:r>
    </w:p>
    <w:p w14:paraId="25776D52" w14:textId="5CA568CF" w:rsidR="005F21E8" w:rsidRDefault="005F21E8" w:rsidP="00D45A71">
      <w:pPr>
        <w:autoSpaceDE w:val="0"/>
        <w:autoSpaceDN w:val="0"/>
        <w:adjustRightInd w:val="0"/>
        <w:spacing w:after="0" w:line="240" w:lineRule="auto"/>
        <w:jc w:val="both"/>
        <w:rPr>
          <w:rFonts w:ascii="Garamond" w:hAnsi="Garamond" w:cs="Verdana"/>
          <w:sz w:val="22"/>
          <w:szCs w:val="22"/>
        </w:rPr>
      </w:pPr>
      <w:r>
        <w:rPr>
          <w:rFonts w:ascii="Garamond" w:hAnsi="Garamond" w:cs="Verdana"/>
          <w:sz w:val="22"/>
          <w:szCs w:val="22"/>
        </w:rPr>
        <w:t xml:space="preserve">Provider Update, </w:t>
      </w:r>
      <w:r w:rsidR="001454BC">
        <w:rPr>
          <w:rFonts w:ascii="Garamond" w:hAnsi="Garamond" w:cs="Verdana"/>
          <w:sz w:val="22"/>
          <w:szCs w:val="22"/>
        </w:rPr>
        <w:t>July</w:t>
      </w:r>
      <w:r>
        <w:rPr>
          <w:rFonts w:ascii="Garamond" w:hAnsi="Garamond" w:cs="Verdana"/>
          <w:sz w:val="22"/>
          <w:szCs w:val="22"/>
        </w:rPr>
        <w:t xml:space="preserve"> 2023</w:t>
      </w:r>
    </w:p>
    <w:p w14:paraId="78714A91" w14:textId="7E0874D8" w:rsidR="005121DE" w:rsidRDefault="005121DE" w:rsidP="00D45A71">
      <w:pPr>
        <w:autoSpaceDE w:val="0"/>
        <w:autoSpaceDN w:val="0"/>
        <w:adjustRightInd w:val="0"/>
        <w:spacing w:after="0" w:line="240" w:lineRule="auto"/>
        <w:jc w:val="both"/>
        <w:rPr>
          <w:rFonts w:ascii="Garamond" w:hAnsi="Garamond" w:cs="Verdana"/>
          <w:sz w:val="22"/>
          <w:szCs w:val="22"/>
        </w:rPr>
      </w:pPr>
      <w:r>
        <w:rPr>
          <w:rFonts w:ascii="Garamond" w:hAnsi="Garamond" w:cs="Verdana"/>
          <w:sz w:val="22"/>
          <w:szCs w:val="22"/>
        </w:rPr>
        <w:t>Provider Update, February 2023</w:t>
      </w:r>
    </w:p>
    <w:p w14:paraId="4DD2ADAD" w14:textId="02AB15D5" w:rsidR="00014291" w:rsidRDefault="00014291" w:rsidP="00D45A71">
      <w:pPr>
        <w:autoSpaceDE w:val="0"/>
        <w:autoSpaceDN w:val="0"/>
        <w:adjustRightInd w:val="0"/>
        <w:spacing w:after="0" w:line="240" w:lineRule="auto"/>
        <w:jc w:val="both"/>
        <w:rPr>
          <w:rFonts w:ascii="Garamond" w:hAnsi="Garamond" w:cs="Verdana"/>
          <w:sz w:val="22"/>
          <w:szCs w:val="22"/>
        </w:rPr>
      </w:pPr>
      <w:r>
        <w:rPr>
          <w:rFonts w:ascii="Garamond" w:hAnsi="Garamond" w:cs="Verdana"/>
          <w:sz w:val="22"/>
          <w:szCs w:val="22"/>
        </w:rPr>
        <w:t>Provider Update, August 2022</w:t>
      </w:r>
    </w:p>
    <w:p w14:paraId="4CE76F00" w14:textId="1640C502" w:rsidR="006D1712" w:rsidRPr="008A7BE6" w:rsidRDefault="006D1712" w:rsidP="00D45A71">
      <w:pPr>
        <w:autoSpaceDE w:val="0"/>
        <w:autoSpaceDN w:val="0"/>
        <w:adjustRightInd w:val="0"/>
        <w:spacing w:after="0" w:line="240" w:lineRule="auto"/>
        <w:jc w:val="both"/>
        <w:rPr>
          <w:rFonts w:ascii="Garamond" w:hAnsi="Garamond" w:cs="Verdana"/>
          <w:sz w:val="22"/>
          <w:szCs w:val="22"/>
        </w:rPr>
      </w:pPr>
      <w:r w:rsidRPr="008A7BE6">
        <w:rPr>
          <w:rFonts w:ascii="Garamond" w:hAnsi="Garamond" w:cs="Verdana"/>
          <w:sz w:val="22"/>
          <w:szCs w:val="22"/>
        </w:rPr>
        <w:t>Provider Update, June 2022</w:t>
      </w:r>
    </w:p>
    <w:p w14:paraId="6EFA2C2C" w14:textId="4CA0B909" w:rsidR="00472567" w:rsidRPr="00BF0CCE" w:rsidRDefault="00472567" w:rsidP="00D45A71">
      <w:pPr>
        <w:autoSpaceDE w:val="0"/>
        <w:autoSpaceDN w:val="0"/>
        <w:adjustRightInd w:val="0"/>
        <w:spacing w:after="0" w:line="240" w:lineRule="auto"/>
        <w:jc w:val="both"/>
        <w:rPr>
          <w:rFonts w:ascii="Garamond" w:hAnsi="Garamond" w:cs="Verdana"/>
          <w:sz w:val="22"/>
          <w:szCs w:val="22"/>
        </w:rPr>
      </w:pPr>
      <w:r w:rsidRPr="00BF0CCE">
        <w:rPr>
          <w:rFonts w:ascii="Garamond" w:hAnsi="Garamond" w:cs="Verdana"/>
          <w:sz w:val="22"/>
          <w:szCs w:val="22"/>
        </w:rPr>
        <w:t>Provider Update, October 2021</w:t>
      </w:r>
    </w:p>
    <w:p w14:paraId="5EB86A76" w14:textId="6202C14C" w:rsidR="00DA6CA6" w:rsidRPr="00A33BFD" w:rsidRDefault="00DA6CA6" w:rsidP="00D45A71">
      <w:pPr>
        <w:autoSpaceDE w:val="0"/>
        <w:autoSpaceDN w:val="0"/>
        <w:adjustRightInd w:val="0"/>
        <w:spacing w:after="0" w:line="240" w:lineRule="auto"/>
        <w:jc w:val="both"/>
        <w:rPr>
          <w:rFonts w:asciiTheme="minorHAnsi" w:hAnsiTheme="minorHAnsi" w:cs="Verdana"/>
          <w:sz w:val="22"/>
          <w:szCs w:val="22"/>
        </w:rPr>
      </w:pPr>
      <w:r w:rsidRPr="00A33BFD">
        <w:rPr>
          <w:rFonts w:asciiTheme="minorHAnsi" w:hAnsiTheme="minorHAnsi" w:cs="Verdana"/>
          <w:sz w:val="22"/>
          <w:szCs w:val="22"/>
        </w:rPr>
        <w:t>Provider Update,</w:t>
      </w:r>
      <w:r w:rsidR="00A33BFD" w:rsidRPr="00A33BFD">
        <w:rPr>
          <w:rFonts w:asciiTheme="minorHAnsi" w:hAnsiTheme="minorHAnsi" w:cs="Verdana"/>
          <w:sz w:val="22"/>
          <w:szCs w:val="22"/>
        </w:rPr>
        <w:t xml:space="preserve"> July 2021</w:t>
      </w:r>
    </w:p>
    <w:p w14:paraId="26E8AE1D" w14:textId="61BD0A3D" w:rsidR="006719DB" w:rsidRPr="006719DB" w:rsidRDefault="006719DB" w:rsidP="00D45A71">
      <w:pPr>
        <w:autoSpaceDE w:val="0"/>
        <w:autoSpaceDN w:val="0"/>
        <w:adjustRightInd w:val="0"/>
        <w:spacing w:after="0" w:line="240" w:lineRule="auto"/>
        <w:jc w:val="both"/>
        <w:rPr>
          <w:rFonts w:ascii="Garamond" w:hAnsi="Garamond" w:cs="Verdana"/>
          <w:bCs/>
          <w:color w:val="0070C0"/>
          <w:sz w:val="22"/>
          <w:szCs w:val="22"/>
        </w:rPr>
      </w:pPr>
      <w:r w:rsidRPr="00E31818">
        <w:rPr>
          <w:rFonts w:ascii="Garamond" w:hAnsi="Garamond" w:cs="Verdana"/>
          <w:bCs/>
          <w:sz w:val="22"/>
          <w:szCs w:val="22"/>
        </w:rPr>
        <w:t>Provider Update,</w:t>
      </w:r>
      <w:r w:rsidR="00E31818" w:rsidRPr="00E31818">
        <w:rPr>
          <w:rFonts w:ascii="Garamond" w:hAnsi="Garamond" w:cs="Verdana"/>
          <w:bCs/>
          <w:sz w:val="22"/>
          <w:szCs w:val="22"/>
        </w:rPr>
        <w:t xml:space="preserve"> August 2020</w:t>
      </w:r>
    </w:p>
    <w:p w14:paraId="0253C9B4" w14:textId="77777777" w:rsidR="00D45A71" w:rsidRDefault="00D45A71" w:rsidP="00D45A71">
      <w:pPr>
        <w:autoSpaceDE w:val="0"/>
        <w:autoSpaceDN w:val="0"/>
        <w:adjustRightInd w:val="0"/>
        <w:spacing w:after="0" w:line="240" w:lineRule="auto"/>
        <w:rPr>
          <w:rFonts w:ascii="Garamond" w:hAnsi="Garamond" w:cs="Garamond"/>
          <w:color w:val="000000"/>
        </w:rPr>
      </w:pPr>
    </w:p>
    <w:p w14:paraId="0253C9B5" w14:textId="77777777" w:rsidR="00D45A71" w:rsidRDefault="00D45A71" w:rsidP="00D45A71">
      <w:pPr>
        <w:autoSpaceDE w:val="0"/>
        <w:autoSpaceDN w:val="0"/>
        <w:adjustRightInd w:val="0"/>
        <w:spacing w:after="0" w:line="240" w:lineRule="auto"/>
        <w:jc w:val="both"/>
        <w:rPr>
          <w:rFonts w:ascii="Verdana" w:hAnsi="Verdana" w:cs="Verdana"/>
          <w:b/>
          <w:bCs/>
          <w:color w:val="0082BF"/>
        </w:rPr>
      </w:pPr>
      <w:r>
        <w:rPr>
          <w:rFonts w:ascii="Verdana" w:hAnsi="Verdana" w:cs="Verdana"/>
          <w:b/>
          <w:bCs/>
          <w:color w:val="0082BF"/>
        </w:rPr>
        <w:t>REFERENCES</w:t>
      </w:r>
    </w:p>
    <w:p w14:paraId="0253C9B6" w14:textId="77777777" w:rsidR="00D45A71" w:rsidRPr="00FC5A51" w:rsidRDefault="00D45A71" w:rsidP="00A15FD2">
      <w:pPr>
        <w:autoSpaceDE w:val="0"/>
        <w:autoSpaceDN w:val="0"/>
        <w:adjustRightInd w:val="0"/>
        <w:spacing w:after="0" w:line="240" w:lineRule="auto"/>
        <w:jc w:val="both"/>
        <w:rPr>
          <w:rFonts w:asciiTheme="minorHAnsi" w:hAnsiTheme="minorHAnsi" w:cs="Garamond"/>
          <w:sz w:val="22"/>
          <w:szCs w:val="22"/>
        </w:rPr>
      </w:pPr>
      <w:r w:rsidRPr="00FC5A51">
        <w:rPr>
          <w:rFonts w:asciiTheme="minorHAnsi" w:hAnsiTheme="minorHAnsi" w:cs="Garamond"/>
          <w:sz w:val="22"/>
          <w:szCs w:val="22"/>
        </w:rPr>
        <w:t>1. Preventive Health Services, HealthCare.gov What are my preventive care benefits?</w:t>
      </w:r>
    </w:p>
    <w:p w14:paraId="651D0F2B" w14:textId="6F93880A" w:rsidR="00A15FD2" w:rsidRPr="00FC5A51" w:rsidRDefault="00A72101" w:rsidP="00A15FD2">
      <w:pPr>
        <w:autoSpaceDE w:val="0"/>
        <w:autoSpaceDN w:val="0"/>
        <w:adjustRightInd w:val="0"/>
        <w:spacing w:after="0" w:line="240" w:lineRule="auto"/>
        <w:rPr>
          <w:rFonts w:asciiTheme="minorHAnsi" w:hAnsiTheme="minorHAnsi" w:cs="Garamond"/>
          <w:sz w:val="22"/>
          <w:szCs w:val="22"/>
        </w:rPr>
      </w:pPr>
      <w:hyperlink r:id="rId15" w:history="1">
        <w:r w:rsidR="00A15FD2" w:rsidRPr="00FC5A51">
          <w:rPr>
            <w:rStyle w:val="Hyperlink"/>
            <w:rFonts w:asciiTheme="minorHAnsi" w:hAnsiTheme="minorHAnsi" w:cs="Garamond"/>
            <w:color w:val="auto"/>
            <w:sz w:val="22"/>
            <w:szCs w:val="22"/>
          </w:rPr>
          <w:t>http://www.HealthCare.gov/center/regulations/prevention.html</w:t>
        </w:r>
      </w:hyperlink>
      <w:r w:rsidR="00D45A71" w:rsidRPr="00FC5A51">
        <w:rPr>
          <w:rFonts w:asciiTheme="minorHAnsi" w:hAnsiTheme="minorHAnsi" w:cs="Garamond"/>
          <w:sz w:val="22"/>
          <w:szCs w:val="22"/>
        </w:rPr>
        <w:t>.</w:t>
      </w:r>
    </w:p>
    <w:p w14:paraId="0253C9B8" w14:textId="63D03A95" w:rsidR="00D45A71" w:rsidRPr="00FC5A51" w:rsidRDefault="00D45A71" w:rsidP="00A15FD2">
      <w:pPr>
        <w:autoSpaceDE w:val="0"/>
        <w:autoSpaceDN w:val="0"/>
        <w:adjustRightInd w:val="0"/>
        <w:spacing w:after="0" w:line="240" w:lineRule="auto"/>
        <w:rPr>
          <w:rFonts w:asciiTheme="minorHAnsi" w:hAnsiTheme="minorHAnsi" w:cs="Garamond"/>
          <w:sz w:val="22"/>
          <w:szCs w:val="22"/>
        </w:rPr>
      </w:pPr>
      <w:r w:rsidRPr="00FC5A51">
        <w:rPr>
          <w:rFonts w:asciiTheme="minorHAnsi" w:hAnsiTheme="minorHAnsi" w:cs="Garamond"/>
          <w:sz w:val="22"/>
          <w:szCs w:val="22"/>
        </w:rPr>
        <w:t>2. U.S. Preventive Services Task Force USPSTF A and B Recommendations</w:t>
      </w:r>
    </w:p>
    <w:p w14:paraId="0253C9BB" w14:textId="4EF86057" w:rsidR="00D45A71" w:rsidRPr="00FC5A51" w:rsidRDefault="00D45A71" w:rsidP="00A15FD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inorHAnsi" w:hAnsiTheme="minorHAnsi" w:cs="Garamond"/>
          <w:sz w:val="22"/>
          <w:szCs w:val="22"/>
          <w:u w:val="single"/>
        </w:rPr>
      </w:pPr>
      <w:r w:rsidRPr="00FC5A51">
        <w:rPr>
          <w:rFonts w:asciiTheme="minorHAnsi" w:hAnsiTheme="minorHAnsi" w:cs="Garamond"/>
          <w:sz w:val="22"/>
          <w:szCs w:val="22"/>
        </w:rPr>
        <w:t xml:space="preserve">3. Health Resources and Services Administration (HRSA) Women’s Preventive Services Guidelines </w:t>
      </w:r>
    </w:p>
    <w:p w14:paraId="0253C9BC" w14:textId="77777777" w:rsidR="00D45A71" w:rsidRPr="00FC5A51" w:rsidRDefault="00D45A71" w:rsidP="00A15FD2">
      <w:pPr>
        <w:autoSpaceDE w:val="0"/>
        <w:autoSpaceDN w:val="0"/>
        <w:adjustRightInd w:val="0"/>
        <w:spacing w:after="0" w:line="240" w:lineRule="auto"/>
        <w:rPr>
          <w:rFonts w:asciiTheme="minorHAnsi" w:hAnsiTheme="minorHAnsi" w:cs="Garamond"/>
          <w:sz w:val="22"/>
          <w:szCs w:val="22"/>
        </w:rPr>
      </w:pPr>
      <w:r w:rsidRPr="00FC5A51">
        <w:rPr>
          <w:rFonts w:asciiTheme="minorHAnsi" w:hAnsiTheme="minorHAnsi" w:cs="Garamond"/>
          <w:sz w:val="22"/>
          <w:szCs w:val="22"/>
        </w:rPr>
        <w:t>4. American Academy of Family Physicians (AAFP) Summary of Recommendations for Clinical Preventive Services</w:t>
      </w:r>
    </w:p>
    <w:p w14:paraId="0253C9BD" w14:textId="77777777" w:rsidR="00D45A71" w:rsidRPr="00FC5A51" w:rsidRDefault="00D45A71" w:rsidP="00A15FD2">
      <w:pPr>
        <w:autoSpaceDE w:val="0"/>
        <w:autoSpaceDN w:val="0"/>
        <w:adjustRightInd w:val="0"/>
        <w:spacing w:after="0" w:line="240" w:lineRule="auto"/>
        <w:rPr>
          <w:rFonts w:asciiTheme="minorHAnsi" w:hAnsiTheme="minorHAnsi" w:cs="Garamond"/>
          <w:sz w:val="22"/>
          <w:szCs w:val="22"/>
        </w:rPr>
      </w:pPr>
      <w:r w:rsidRPr="00FC5A51">
        <w:rPr>
          <w:rFonts w:asciiTheme="minorHAnsi" w:hAnsiTheme="minorHAnsi" w:cs="Garamond"/>
          <w:sz w:val="22"/>
          <w:szCs w:val="22"/>
        </w:rPr>
        <w:t xml:space="preserve">5. American Academy of Pediatrics </w:t>
      </w:r>
      <w:hyperlink r:id="rId16" w:history="1">
        <w:r w:rsidRPr="00FC5A51">
          <w:rPr>
            <w:rFonts w:asciiTheme="minorHAnsi" w:hAnsiTheme="minorHAnsi" w:cs="Garamond"/>
            <w:sz w:val="22"/>
            <w:szCs w:val="22"/>
            <w:u w:val="single"/>
          </w:rPr>
          <w:t>http://www.aap.org/en-us/Pages/Default.aspx</w:t>
        </w:r>
      </w:hyperlink>
    </w:p>
    <w:p w14:paraId="0253C9BE" w14:textId="6B04C195" w:rsidR="00D45A71" w:rsidRPr="00FC5A51" w:rsidRDefault="00D45A71" w:rsidP="00A15FD2">
      <w:pPr>
        <w:autoSpaceDE w:val="0"/>
        <w:autoSpaceDN w:val="0"/>
        <w:adjustRightInd w:val="0"/>
        <w:spacing w:after="0" w:line="240" w:lineRule="auto"/>
        <w:rPr>
          <w:rFonts w:asciiTheme="minorHAnsi" w:hAnsiTheme="minorHAnsi" w:cs="Garamond"/>
          <w:sz w:val="22"/>
          <w:szCs w:val="22"/>
        </w:rPr>
      </w:pPr>
      <w:r w:rsidRPr="00FC5A51">
        <w:rPr>
          <w:rFonts w:asciiTheme="minorHAnsi" w:hAnsiTheme="minorHAnsi" w:cs="Garamond"/>
          <w:sz w:val="22"/>
          <w:szCs w:val="22"/>
        </w:rPr>
        <w:t>6. American Academy of Pediatrics, Bright Futures Recommendations for Preventive Pediatric Health Care</w:t>
      </w:r>
      <w:r w:rsidR="00A15FD2" w:rsidRPr="00FC5A51" w:rsidDel="00A15FD2">
        <w:rPr>
          <w:rFonts w:asciiTheme="minorHAnsi" w:hAnsiTheme="minorHAnsi" w:cs="Garamond"/>
          <w:sz w:val="22"/>
          <w:szCs w:val="22"/>
        </w:rPr>
        <w:t xml:space="preserve"> </w:t>
      </w:r>
    </w:p>
    <w:p w14:paraId="251C9CCA" w14:textId="77777777" w:rsidR="00A15FD2" w:rsidRPr="00FC5A51" w:rsidRDefault="00D45A71" w:rsidP="00A15FD2">
      <w:pPr>
        <w:autoSpaceDE w:val="0"/>
        <w:autoSpaceDN w:val="0"/>
        <w:adjustRightInd w:val="0"/>
        <w:spacing w:after="0" w:line="240" w:lineRule="auto"/>
        <w:rPr>
          <w:rFonts w:asciiTheme="minorHAnsi" w:hAnsiTheme="minorHAnsi" w:cs="Verdana"/>
          <w:b/>
          <w:bCs/>
          <w:strike/>
          <w:sz w:val="22"/>
          <w:szCs w:val="22"/>
        </w:rPr>
      </w:pPr>
      <w:r w:rsidRPr="00FC5A51">
        <w:rPr>
          <w:rFonts w:asciiTheme="minorHAnsi" w:hAnsiTheme="minorHAnsi" w:cs="Garamond"/>
          <w:sz w:val="22"/>
          <w:szCs w:val="22"/>
        </w:rPr>
        <w:t>7. Centers for Disease Control and Prevention (CDC) Advisory Committee on Immunization Practices (ACIP):</w:t>
      </w:r>
      <w:r w:rsidRPr="00FC5A51">
        <w:rPr>
          <w:rFonts w:asciiTheme="minorHAnsi" w:hAnsiTheme="minorHAnsi" w:cs="Verdana"/>
          <w:b/>
          <w:bCs/>
          <w:strike/>
          <w:sz w:val="22"/>
          <w:szCs w:val="22"/>
        </w:rPr>
        <w:t xml:space="preserve">   </w:t>
      </w:r>
    </w:p>
    <w:p w14:paraId="140F7917" w14:textId="0CB7FBA1" w:rsidR="00A15FD2" w:rsidRDefault="00D45A71" w:rsidP="00A15FD2">
      <w:pPr>
        <w:autoSpaceDE w:val="0"/>
        <w:autoSpaceDN w:val="0"/>
        <w:adjustRightInd w:val="0"/>
        <w:spacing w:after="0" w:line="240" w:lineRule="auto"/>
        <w:rPr>
          <w:rFonts w:asciiTheme="minorHAnsi" w:hAnsiTheme="minorHAnsi" w:cs="Verdana"/>
          <w:bCs/>
          <w:sz w:val="22"/>
          <w:szCs w:val="22"/>
        </w:rPr>
      </w:pPr>
      <w:r w:rsidRPr="00885910">
        <w:rPr>
          <w:rFonts w:asciiTheme="minorHAnsi" w:hAnsiTheme="minorHAnsi" w:cs="Verdana"/>
          <w:bCs/>
          <w:sz w:val="22"/>
          <w:szCs w:val="22"/>
        </w:rPr>
        <w:t xml:space="preserve">  </w:t>
      </w:r>
      <w:r w:rsidR="00A15FD2" w:rsidRPr="00885910">
        <w:rPr>
          <w:rFonts w:asciiTheme="minorHAnsi" w:hAnsiTheme="minorHAnsi" w:cs="Verdana"/>
          <w:bCs/>
          <w:sz w:val="22"/>
          <w:szCs w:val="22"/>
        </w:rPr>
        <w:t>https://www.cdc.gov/vaccines/hcp/acip-recs/index.html</w:t>
      </w:r>
      <w:r w:rsidRPr="00885910">
        <w:rPr>
          <w:rFonts w:asciiTheme="minorHAnsi" w:hAnsiTheme="minorHAnsi" w:cs="Verdana"/>
          <w:bCs/>
          <w:sz w:val="22"/>
          <w:szCs w:val="22"/>
        </w:rPr>
        <w:t xml:space="preserve">    </w:t>
      </w:r>
    </w:p>
    <w:p w14:paraId="093D19F8" w14:textId="28099863" w:rsidR="00856ABA" w:rsidRDefault="00856ABA" w:rsidP="00A15FD2">
      <w:pPr>
        <w:autoSpaceDE w:val="0"/>
        <w:autoSpaceDN w:val="0"/>
        <w:adjustRightInd w:val="0"/>
        <w:spacing w:after="0" w:line="240" w:lineRule="auto"/>
        <w:rPr>
          <w:rFonts w:asciiTheme="minorHAnsi" w:hAnsiTheme="minorHAnsi" w:cs="Verdana"/>
          <w:bCs/>
          <w:sz w:val="22"/>
          <w:szCs w:val="22"/>
        </w:rPr>
      </w:pPr>
    </w:p>
    <w:p w14:paraId="1327D680" w14:textId="77777777" w:rsidR="00856ABA" w:rsidRPr="00885910" w:rsidRDefault="00856ABA" w:rsidP="00A15FD2">
      <w:pPr>
        <w:autoSpaceDE w:val="0"/>
        <w:autoSpaceDN w:val="0"/>
        <w:adjustRightInd w:val="0"/>
        <w:spacing w:after="0" w:line="240" w:lineRule="auto"/>
        <w:rPr>
          <w:rFonts w:asciiTheme="minorHAnsi" w:hAnsiTheme="minorHAnsi" w:cs="Verdana"/>
          <w:bCs/>
          <w:color w:val="0070C0"/>
          <w:sz w:val="22"/>
          <w:szCs w:val="22"/>
        </w:rPr>
      </w:pPr>
    </w:p>
    <w:p w14:paraId="0253C9BF" w14:textId="417F94D9" w:rsidR="00D45A71" w:rsidRPr="00E814D8" w:rsidRDefault="00D45A71" w:rsidP="00A15FD2">
      <w:pPr>
        <w:autoSpaceDE w:val="0"/>
        <w:autoSpaceDN w:val="0"/>
        <w:adjustRightInd w:val="0"/>
        <w:spacing w:after="0" w:line="240" w:lineRule="auto"/>
        <w:rPr>
          <w:rFonts w:asciiTheme="minorHAnsi" w:hAnsiTheme="minorHAnsi" w:cs="Verdana"/>
          <w:b/>
          <w:bCs/>
          <w:color w:val="0070C0"/>
          <w:sz w:val="22"/>
          <w:szCs w:val="22"/>
        </w:rPr>
      </w:pPr>
      <w:r w:rsidRPr="00E814D8">
        <w:rPr>
          <w:rFonts w:asciiTheme="minorHAnsi" w:hAnsiTheme="minorHAnsi" w:cs="Verdana"/>
          <w:b/>
          <w:bCs/>
          <w:color w:val="0070C0"/>
          <w:sz w:val="22"/>
          <w:szCs w:val="22"/>
        </w:rPr>
        <w:t xml:space="preserve">            </w:t>
      </w:r>
    </w:p>
    <w:p w14:paraId="0253C9C0" w14:textId="67054803" w:rsidR="00DC29E8" w:rsidRPr="00A15FD2" w:rsidRDefault="00DC29E8" w:rsidP="00A15FD2">
      <w:pPr>
        <w:autoSpaceDE w:val="0"/>
        <w:autoSpaceDN w:val="0"/>
        <w:adjustRightInd w:val="0"/>
        <w:spacing w:after="0" w:line="240" w:lineRule="auto"/>
        <w:rPr>
          <w:rFonts w:ascii="Verdana" w:hAnsi="Verdana" w:cs="Verdana"/>
          <w:b/>
          <w:bCs/>
          <w:strike/>
        </w:rPr>
      </w:pPr>
    </w:p>
    <w:p w14:paraId="0253C9C1" w14:textId="77777777" w:rsidR="00D45A71" w:rsidRDefault="00D45A71" w:rsidP="00D45A71">
      <w:pPr>
        <w:autoSpaceDE w:val="0"/>
        <w:autoSpaceDN w:val="0"/>
        <w:adjustRightInd w:val="0"/>
        <w:spacing w:after="0" w:line="240" w:lineRule="auto"/>
        <w:rPr>
          <w:rFonts w:ascii="Verdana" w:hAnsi="Verdana" w:cs="Verdana"/>
          <w:b/>
          <w:bCs/>
          <w:color w:val="0082BF"/>
        </w:rPr>
      </w:pPr>
      <w:r w:rsidRPr="00D45A71">
        <w:rPr>
          <w:rFonts w:ascii="Verdana" w:hAnsi="Verdana" w:cs="Verdana"/>
          <w:b/>
          <w:bCs/>
        </w:rPr>
        <w:t xml:space="preserve"> </w:t>
      </w:r>
      <w:r>
        <w:rPr>
          <w:rFonts w:ascii="Verdana" w:hAnsi="Verdana" w:cs="Verdana"/>
          <w:b/>
          <w:bCs/>
          <w:color w:val="0082BF"/>
        </w:rPr>
        <w:t xml:space="preserve">                                                                                                                                            </w:t>
      </w:r>
    </w:p>
    <w:p w14:paraId="0253C9C2" w14:textId="77777777" w:rsidR="00D45A71" w:rsidRDefault="00D45A71" w:rsidP="00D45A71">
      <w:pPr>
        <w:autoSpaceDE w:val="0"/>
        <w:autoSpaceDN w:val="0"/>
        <w:adjustRightInd w:val="0"/>
        <w:spacing w:after="0" w:line="240" w:lineRule="auto"/>
        <w:rPr>
          <w:rFonts w:ascii="Verdana" w:hAnsi="Verdana" w:cs="Verdana"/>
          <w:b/>
          <w:bCs/>
          <w:color w:val="0082BF"/>
        </w:rPr>
      </w:pPr>
    </w:p>
    <w:p w14:paraId="0253C9C3" w14:textId="4FBC565C" w:rsidR="00D45A71" w:rsidRDefault="00D45A71" w:rsidP="00D45A71">
      <w:pPr>
        <w:autoSpaceDE w:val="0"/>
        <w:autoSpaceDN w:val="0"/>
        <w:adjustRightInd w:val="0"/>
        <w:spacing w:after="0" w:line="240" w:lineRule="auto"/>
        <w:rPr>
          <w:rFonts w:ascii="Verdana" w:hAnsi="Verdana" w:cs="Verdana"/>
          <w:b/>
          <w:bCs/>
          <w:color w:val="0082BF"/>
        </w:rPr>
      </w:pPr>
    </w:p>
    <w:p w14:paraId="0749DFB1" w14:textId="3B9165A7" w:rsidR="00AE6AFF" w:rsidRDefault="00AE6AFF" w:rsidP="00D45A71">
      <w:pPr>
        <w:autoSpaceDE w:val="0"/>
        <w:autoSpaceDN w:val="0"/>
        <w:adjustRightInd w:val="0"/>
        <w:spacing w:after="0" w:line="240" w:lineRule="auto"/>
        <w:rPr>
          <w:rFonts w:ascii="Verdana" w:hAnsi="Verdana" w:cs="Verdana"/>
          <w:b/>
          <w:bCs/>
          <w:color w:val="0082BF"/>
        </w:rPr>
      </w:pPr>
    </w:p>
    <w:p w14:paraId="53F580B9" w14:textId="0C5816DF" w:rsidR="00AE6AFF" w:rsidRDefault="00AE6AFF" w:rsidP="00D45A71">
      <w:pPr>
        <w:autoSpaceDE w:val="0"/>
        <w:autoSpaceDN w:val="0"/>
        <w:adjustRightInd w:val="0"/>
        <w:spacing w:after="0" w:line="240" w:lineRule="auto"/>
        <w:rPr>
          <w:rFonts w:ascii="Verdana" w:hAnsi="Verdana" w:cs="Verdana"/>
          <w:b/>
          <w:bCs/>
          <w:color w:val="0082BF"/>
        </w:rPr>
      </w:pPr>
    </w:p>
    <w:p w14:paraId="2A721E70" w14:textId="770675B7" w:rsidR="00AE6AFF" w:rsidRDefault="00AE6AFF" w:rsidP="00D45A71">
      <w:pPr>
        <w:autoSpaceDE w:val="0"/>
        <w:autoSpaceDN w:val="0"/>
        <w:adjustRightInd w:val="0"/>
        <w:spacing w:after="0" w:line="240" w:lineRule="auto"/>
        <w:rPr>
          <w:rFonts w:ascii="Verdana" w:hAnsi="Verdana" w:cs="Verdana"/>
          <w:b/>
          <w:bCs/>
          <w:color w:val="0082BF"/>
        </w:rPr>
      </w:pPr>
    </w:p>
    <w:p w14:paraId="4DDEF52D" w14:textId="7D709763" w:rsidR="00AE6AFF" w:rsidRDefault="00AE6AFF" w:rsidP="00D45A71">
      <w:pPr>
        <w:autoSpaceDE w:val="0"/>
        <w:autoSpaceDN w:val="0"/>
        <w:adjustRightInd w:val="0"/>
        <w:spacing w:after="0" w:line="240" w:lineRule="auto"/>
        <w:rPr>
          <w:rFonts w:ascii="Verdana" w:hAnsi="Verdana" w:cs="Verdana"/>
          <w:b/>
          <w:bCs/>
          <w:color w:val="0082BF"/>
        </w:rPr>
      </w:pPr>
    </w:p>
    <w:p w14:paraId="636C9B36" w14:textId="588B5656" w:rsidR="00AE6AFF" w:rsidRDefault="00AE6AFF" w:rsidP="00D45A71">
      <w:pPr>
        <w:autoSpaceDE w:val="0"/>
        <w:autoSpaceDN w:val="0"/>
        <w:adjustRightInd w:val="0"/>
        <w:spacing w:after="0" w:line="240" w:lineRule="auto"/>
        <w:rPr>
          <w:rFonts w:ascii="Verdana" w:hAnsi="Verdana" w:cs="Verdana"/>
          <w:b/>
          <w:bCs/>
          <w:color w:val="0082BF"/>
        </w:rPr>
      </w:pPr>
    </w:p>
    <w:p w14:paraId="61CD29B3" w14:textId="666568B0" w:rsidR="00AE6AFF" w:rsidRDefault="00AE6AFF" w:rsidP="00D45A71">
      <w:pPr>
        <w:autoSpaceDE w:val="0"/>
        <w:autoSpaceDN w:val="0"/>
        <w:adjustRightInd w:val="0"/>
        <w:spacing w:after="0" w:line="240" w:lineRule="auto"/>
        <w:rPr>
          <w:rFonts w:ascii="Verdana" w:hAnsi="Verdana" w:cs="Verdana"/>
          <w:b/>
          <w:bCs/>
          <w:color w:val="0082BF"/>
        </w:rPr>
      </w:pPr>
    </w:p>
    <w:p w14:paraId="5B6E1927" w14:textId="77777777" w:rsidR="00023A37" w:rsidRDefault="00023A37" w:rsidP="00D45A71">
      <w:pPr>
        <w:autoSpaceDE w:val="0"/>
        <w:autoSpaceDN w:val="0"/>
        <w:adjustRightInd w:val="0"/>
        <w:spacing w:after="0" w:line="240" w:lineRule="auto"/>
        <w:rPr>
          <w:rFonts w:ascii="Verdana" w:hAnsi="Verdana" w:cs="Verdana"/>
          <w:b/>
          <w:bCs/>
          <w:color w:val="0082BF"/>
        </w:rPr>
      </w:pPr>
    </w:p>
    <w:p w14:paraId="45CC33E8" w14:textId="61DEBCBF" w:rsidR="008B665E" w:rsidRDefault="008B665E" w:rsidP="00D45A71">
      <w:pPr>
        <w:autoSpaceDE w:val="0"/>
        <w:autoSpaceDN w:val="0"/>
        <w:adjustRightInd w:val="0"/>
        <w:spacing w:after="0" w:line="240" w:lineRule="auto"/>
        <w:rPr>
          <w:rFonts w:ascii="Verdana" w:hAnsi="Verdana" w:cs="Verdana"/>
          <w:b/>
          <w:bCs/>
          <w:color w:val="0082BF"/>
        </w:rPr>
      </w:pPr>
    </w:p>
    <w:p w14:paraId="38FBE8AB" w14:textId="3319B692" w:rsidR="005121DE" w:rsidRDefault="005121DE" w:rsidP="00D45A71">
      <w:pPr>
        <w:autoSpaceDE w:val="0"/>
        <w:autoSpaceDN w:val="0"/>
        <w:adjustRightInd w:val="0"/>
        <w:spacing w:after="0" w:line="240" w:lineRule="auto"/>
        <w:rPr>
          <w:rFonts w:ascii="Verdana" w:hAnsi="Verdana" w:cs="Verdana"/>
          <w:b/>
          <w:bCs/>
          <w:color w:val="0082BF"/>
        </w:rPr>
      </w:pPr>
    </w:p>
    <w:p w14:paraId="7C7DDFB1" w14:textId="03FB95A5" w:rsidR="005121DE" w:rsidRDefault="005121DE" w:rsidP="00D45A71">
      <w:pPr>
        <w:autoSpaceDE w:val="0"/>
        <w:autoSpaceDN w:val="0"/>
        <w:adjustRightInd w:val="0"/>
        <w:spacing w:after="0" w:line="240" w:lineRule="auto"/>
        <w:rPr>
          <w:rFonts w:ascii="Verdana" w:hAnsi="Verdana" w:cs="Verdana"/>
          <w:b/>
          <w:bCs/>
          <w:color w:val="0082BF"/>
        </w:rPr>
      </w:pPr>
    </w:p>
    <w:p w14:paraId="318171B0" w14:textId="4DF32EB9" w:rsidR="005121DE" w:rsidRDefault="005121DE" w:rsidP="00D45A71">
      <w:pPr>
        <w:autoSpaceDE w:val="0"/>
        <w:autoSpaceDN w:val="0"/>
        <w:adjustRightInd w:val="0"/>
        <w:spacing w:after="0" w:line="240" w:lineRule="auto"/>
        <w:rPr>
          <w:rFonts w:ascii="Verdana" w:hAnsi="Verdana" w:cs="Verdana"/>
          <w:b/>
          <w:bCs/>
          <w:color w:val="0082BF"/>
        </w:rPr>
      </w:pPr>
    </w:p>
    <w:p w14:paraId="05545B7B" w14:textId="10464338" w:rsidR="005121DE" w:rsidRDefault="005121DE" w:rsidP="00D45A71">
      <w:pPr>
        <w:autoSpaceDE w:val="0"/>
        <w:autoSpaceDN w:val="0"/>
        <w:adjustRightInd w:val="0"/>
        <w:spacing w:after="0" w:line="240" w:lineRule="auto"/>
        <w:rPr>
          <w:rFonts w:ascii="Verdana" w:hAnsi="Verdana" w:cs="Verdana"/>
          <w:b/>
          <w:bCs/>
          <w:color w:val="0082BF"/>
        </w:rPr>
      </w:pPr>
    </w:p>
    <w:p w14:paraId="728D8465" w14:textId="3A1D1AB7" w:rsidR="005121DE" w:rsidRDefault="005121DE" w:rsidP="00D45A71">
      <w:pPr>
        <w:autoSpaceDE w:val="0"/>
        <w:autoSpaceDN w:val="0"/>
        <w:adjustRightInd w:val="0"/>
        <w:spacing w:after="0" w:line="240" w:lineRule="auto"/>
        <w:rPr>
          <w:rFonts w:ascii="Verdana" w:hAnsi="Verdana" w:cs="Verdana"/>
          <w:b/>
          <w:bCs/>
          <w:color w:val="0082BF"/>
        </w:rPr>
      </w:pPr>
    </w:p>
    <w:p w14:paraId="0996BA6C" w14:textId="767A6FD6" w:rsidR="005121DE" w:rsidRDefault="005121DE" w:rsidP="00D45A71">
      <w:pPr>
        <w:autoSpaceDE w:val="0"/>
        <w:autoSpaceDN w:val="0"/>
        <w:adjustRightInd w:val="0"/>
        <w:spacing w:after="0" w:line="240" w:lineRule="auto"/>
        <w:rPr>
          <w:rFonts w:ascii="Verdana" w:hAnsi="Verdana" w:cs="Verdana"/>
          <w:b/>
          <w:bCs/>
          <w:color w:val="0082BF"/>
        </w:rPr>
      </w:pPr>
    </w:p>
    <w:p w14:paraId="372304AC" w14:textId="55770244" w:rsidR="00AE6AFF" w:rsidRDefault="00AE6AFF" w:rsidP="00D45A71">
      <w:pPr>
        <w:autoSpaceDE w:val="0"/>
        <w:autoSpaceDN w:val="0"/>
        <w:adjustRightInd w:val="0"/>
        <w:spacing w:after="0" w:line="240" w:lineRule="auto"/>
        <w:rPr>
          <w:rFonts w:ascii="Verdana" w:hAnsi="Verdana" w:cs="Verdana"/>
          <w:b/>
          <w:bCs/>
          <w:color w:val="0082BF"/>
        </w:rPr>
      </w:pPr>
    </w:p>
    <w:p w14:paraId="519EC4FE" w14:textId="52F81964" w:rsidR="00AE6AFF" w:rsidRDefault="00AE6AFF" w:rsidP="00D45A71">
      <w:pPr>
        <w:autoSpaceDE w:val="0"/>
        <w:autoSpaceDN w:val="0"/>
        <w:adjustRightInd w:val="0"/>
        <w:spacing w:after="0" w:line="240" w:lineRule="auto"/>
        <w:rPr>
          <w:rFonts w:ascii="Verdana" w:hAnsi="Verdana" w:cs="Verdana"/>
          <w:b/>
          <w:bCs/>
          <w:color w:val="0082BF"/>
        </w:rPr>
      </w:pPr>
    </w:p>
    <w:p w14:paraId="0253C9C5" w14:textId="77777777" w:rsidR="00B8783E" w:rsidRDefault="00B8783E" w:rsidP="00B8783E">
      <w:pPr>
        <w:autoSpaceDE w:val="0"/>
        <w:autoSpaceDN w:val="0"/>
        <w:adjustRightInd w:val="0"/>
        <w:spacing w:after="0" w:line="240" w:lineRule="auto"/>
        <w:rPr>
          <w:rFonts w:ascii="Garamond" w:hAnsi="Garamond" w:cs="Garamond"/>
          <w:color w:val="000000"/>
        </w:rPr>
      </w:pPr>
    </w:p>
    <w:p w14:paraId="0253C9C6" w14:textId="77777777" w:rsidR="009B6128" w:rsidRPr="00C45ABA" w:rsidRDefault="004551CD" w:rsidP="006D7EEF">
      <w:pPr>
        <w:spacing w:after="100" w:afterAutospacing="1" w:line="240" w:lineRule="auto"/>
        <w:rPr>
          <w:rFonts w:ascii="Times New Roman" w:hAnsi="Times New Roman"/>
          <w:sz w:val="24"/>
          <w:szCs w:val="24"/>
        </w:rPr>
      </w:pPr>
      <w:r w:rsidRPr="004551CD">
        <w:rPr>
          <w:rStyle w:val="EndnoteReference"/>
          <w:rFonts w:asciiTheme="minorHAnsi" w:hAnsiTheme="minorHAnsi"/>
          <w:color w:val="FFFFFF" w:themeColor="accent2"/>
          <w:sz w:val="24"/>
          <w:szCs w:val="24"/>
        </w:rPr>
        <w:t xml:space="preserve"> </w:t>
      </w:r>
      <w:r w:rsidR="00C45ABA" w:rsidRPr="00D45A71">
        <w:rPr>
          <w:rStyle w:val="EndnoteReference"/>
          <w:rFonts w:ascii="Times New Roman" w:hAnsi="Times New Roman"/>
          <w:color w:val="FFFFFF" w:themeColor="accent2"/>
          <w:sz w:val="24"/>
          <w:szCs w:val="24"/>
        </w:rPr>
        <w:endnoteReference w:id="2"/>
      </w:r>
      <w:r w:rsidR="00033194">
        <w:rPr>
          <w:rFonts w:ascii="Times New Roman" w:hAnsi="Times New Roman"/>
          <w:noProof/>
          <w:sz w:val="24"/>
          <w:szCs w:val="24"/>
        </w:rPr>
        <mc:AlternateContent>
          <mc:Choice Requires="wps">
            <w:drawing>
              <wp:anchor distT="0" distB="0" distL="114299" distR="114299" simplePos="0" relativeHeight="251658255" behindDoc="0" locked="0" layoutInCell="1" allowOverlap="1" wp14:anchorId="0253C9D7" wp14:editId="0253C9D8">
                <wp:simplePos x="0" y="0"/>
                <wp:positionH relativeFrom="column">
                  <wp:posOffset>-962026</wp:posOffset>
                </wp:positionH>
                <wp:positionV relativeFrom="paragraph">
                  <wp:posOffset>2239010</wp:posOffset>
                </wp:positionV>
                <wp:extent cx="0" cy="155575"/>
                <wp:effectExtent l="0" t="0" r="19050" b="158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575"/>
                        </a:xfrm>
                        <a:prstGeom prst="straightConnector1">
                          <a:avLst/>
                        </a:prstGeom>
                        <a:noFill/>
                        <a:ln w="9525">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7686EEFB" id="AutoShape 32" o:spid="_x0000_s1026" type="#_x0000_t32" style="position:absolute;margin-left:-75.75pt;margin-top:176.3pt;width:0;height:12.25pt;flip:y;z-index:25165825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" strokecolor="#0092bc [3212]">
                <v:shadow color="#1a7a8b [1604]" opacity=".5" offset="1pt"/>
              </v:shape>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0" behindDoc="0" locked="0" layoutInCell="1" allowOverlap="1" wp14:anchorId="0253C9D9" wp14:editId="0253C9DA">
                <wp:simplePos x="0" y="0"/>
                <wp:positionH relativeFrom="column">
                  <wp:posOffset>-396240</wp:posOffset>
                </wp:positionH>
                <wp:positionV relativeFrom="paragraph">
                  <wp:posOffset>1743075</wp:posOffset>
                </wp:positionV>
                <wp:extent cx="274320" cy="274320"/>
                <wp:effectExtent l="0" t="0" r="0" b="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oundRect">
                          <a:avLst>
                            <a:gd name="adj" fmla="val 16667"/>
                          </a:avLst>
                        </a:prstGeom>
                        <a:solidFill>
                          <a:srgbClr val="84B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oundrect w14:anchorId="4602221F" id="AutoShape 24" o:spid="_x0000_s1026" style="position:absolute;margin-left:-31.2pt;margin-top:137.25pt;width:21.6pt;height:2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" fillcolor="#84bd00" stroked="f"/>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2" behindDoc="0" locked="0" layoutInCell="1" allowOverlap="1" wp14:anchorId="0253C9DB" wp14:editId="0253C9DC">
                <wp:simplePos x="0" y="0"/>
                <wp:positionH relativeFrom="column">
                  <wp:posOffset>2919095</wp:posOffset>
                </wp:positionH>
                <wp:positionV relativeFrom="paragraph">
                  <wp:posOffset>302895</wp:posOffset>
                </wp:positionV>
                <wp:extent cx="3176905" cy="21082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0092BC" w:themeColor="background1"/>
                                <w:sz w:val="14"/>
                                <w:szCs w:val="14"/>
                              </w:rPr>
                              <w:id w:val="2572576"/>
                              <w:lock w:val="sdtContentLocked"/>
                            </w:sdtPr>
                            <w:sdtEndPr/>
                            <w:sdtContent>
                              <w:p w14:paraId="0253C9FE" w14:textId="77777777" w:rsidR="009B4CE9" w:rsidRPr="00797A95" w:rsidRDefault="009B4CE9">
                                <w:pPr>
                                  <w:rPr>
                                    <w:b/>
                                    <w:color w:val="0092BC" w:themeColor="background1"/>
                                    <w:sz w:val="14"/>
                                    <w:szCs w:val="14"/>
                                  </w:rPr>
                                </w:pPr>
                                <w:r w:rsidRPr="00797A95">
                                  <w:rPr>
                                    <w:b/>
                                    <w:color w:val="0092BC" w:themeColor="background1"/>
                                    <w:sz w:val="14"/>
                                    <w:szCs w:val="14"/>
                                  </w:rPr>
                                  <w:t>CLICK THE ENVELOPE ICON BELOW TO SUBMIT COMMENTS</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3C9DB" id="_x0000_t202" coordsize="21600,21600" o:spt="202" path="m,l,21600r21600,l21600,xe">
                <v:stroke joinstyle="miter"/>
                <v:path gradientshapeok="t" o:connecttype="rect"/>
              </v:shapetype>
              <v:shape id="Text Box 11" o:spid="_x0000_s1027" type="#_x0000_t202" style="position:absolute;margin-left:229.85pt;margin-top:23.85pt;width:250.15pt;height:16.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" stroked="f">
                <v:textbox>
                  <w:txbxContent>
                    <w:sdt>
                      <w:sdtPr>
                        <w:rPr>
                          <w:b/>
                          <w:color w:val="0092BC" w:themeColor="background1"/>
                          <w:sz w:val="14"/>
                          <w:szCs w:val="14"/>
                        </w:rPr>
                        <w:id w:val="2572576"/>
                        <w:lock w:val="sdtContentLocked"/>
                      </w:sdtPr>
                      <w:sdtEndPr/>
                      <w:sdtContent>
                        <w:p w14:paraId="0253C9FE" w14:textId="77777777" w:rsidR="009B4CE9" w:rsidRPr="00797A95" w:rsidRDefault="009B4CE9">
                          <w:pPr>
                            <w:rPr>
                              <w:b/>
                              <w:color w:val="0092BC" w:themeColor="background1"/>
                              <w:sz w:val="14"/>
                              <w:szCs w:val="14"/>
                            </w:rPr>
                          </w:pPr>
                          <w:r w:rsidRPr="00797A95">
                            <w:rPr>
                              <w:b/>
                              <w:color w:val="0092BC" w:themeColor="background1"/>
                              <w:sz w:val="14"/>
                              <w:szCs w:val="14"/>
                            </w:rPr>
                            <w:t>CLICK THE ENVELOPE ICON BELOW TO SUBMIT COMMENTS</w:t>
                          </w:r>
                        </w:p>
                      </w:sdtContent>
                    </w:sdt>
                  </w:txbxContent>
                </v:textbox>
              </v:shape>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7" behindDoc="0" locked="0" layoutInCell="1" allowOverlap="1" wp14:anchorId="0253C9DD" wp14:editId="0253C9DE">
                <wp:simplePos x="0" y="0"/>
                <wp:positionH relativeFrom="column">
                  <wp:posOffset>-144145</wp:posOffset>
                </wp:positionH>
                <wp:positionV relativeFrom="paragraph">
                  <wp:posOffset>1961515</wp:posOffset>
                </wp:positionV>
                <wp:extent cx="82550" cy="67945"/>
                <wp:effectExtent l="0" t="0" r="31750" b="273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550" cy="67945"/>
                        </a:xfrm>
                        <a:prstGeom prst="straightConnector1">
                          <a:avLst/>
                        </a:prstGeom>
                        <a:noFill/>
                        <a:ln w="9525">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F2E070E" id="AutoShape 35" o:spid="_x0000_s1026" type="#_x0000_t32" style="position:absolute;margin-left:-11.35pt;margin-top:154.45pt;width:6.5pt;height:5.35pt;flip:x 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" strokecolor="#0092bc [3212]">
                <v:shadow color="#1a7a8b [1604]" opacity=".5" offset="1pt"/>
              </v:shape>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4" behindDoc="0" locked="0" layoutInCell="1" allowOverlap="1" wp14:anchorId="0253C9DF" wp14:editId="0253C9E0">
                <wp:simplePos x="0" y="0"/>
                <wp:positionH relativeFrom="column">
                  <wp:posOffset>-241935</wp:posOffset>
                </wp:positionH>
                <wp:positionV relativeFrom="paragraph">
                  <wp:posOffset>1905635</wp:posOffset>
                </wp:positionV>
                <wp:extent cx="78105" cy="70485"/>
                <wp:effectExtent l="0" t="0" r="17145" b="247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70485"/>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E1E43BE" id="AutoShape 31" o:spid="_x0000_s1026" type="#_x0000_t32" style="position:absolute;margin-left:-19.05pt;margin-top:150.05pt;width:6.15pt;height:5.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" strokecolor="#0092bc [3212]"/>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1" behindDoc="0" locked="0" layoutInCell="1" allowOverlap="1" wp14:anchorId="0253C9E1" wp14:editId="0253C9E2">
                <wp:simplePos x="0" y="0"/>
                <wp:positionH relativeFrom="column">
                  <wp:posOffset>-282575</wp:posOffset>
                </wp:positionH>
                <wp:positionV relativeFrom="paragraph">
                  <wp:posOffset>1843405</wp:posOffset>
                </wp:positionV>
                <wp:extent cx="237490" cy="228600"/>
                <wp:effectExtent l="0" t="0" r="10160" b="1905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oundRect">
                          <a:avLst>
                            <a:gd name="adj" fmla="val 16667"/>
                          </a:avLst>
                        </a:prstGeom>
                        <a:solidFill>
                          <a:schemeClr val="bg1">
                            <a:lumMod val="100000"/>
                            <a:lumOff val="0"/>
                          </a:schemeClr>
                        </a:solidFill>
                        <a:ln w="12700">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oundrect w14:anchorId="7AE954DC" id="AutoShape 25" o:spid="_x0000_s1026" style="position:absolute;margin-left:-22.25pt;margin-top:145.15pt;width:18.7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" fillcolor="#0092bc [3212]" strokecolor="white [3205]" strokeweight="1pt"/>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6" behindDoc="0" locked="0" layoutInCell="1" allowOverlap="1" wp14:anchorId="0253C9E3" wp14:editId="0253C9E4">
                <wp:simplePos x="0" y="0"/>
                <wp:positionH relativeFrom="column">
                  <wp:posOffset>-263525</wp:posOffset>
                </wp:positionH>
                <wp:positionV relativeFrom="paragraph">
                  <wp:posOffset>1961515</wp:posOffset>
                </wp:positionV>
                <wp:extent cx="81915" cy="67945"/>
                <wp:effectExtent l="0" t="0" r="32385" b="273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 cy="67945"/>
                        </a:xfrm>
                        <a:prstGeom prst="straightConnector1">
                          <a:avLst/>
                        </a:prstGeom>
                        <a:noFill/>
                        <a:ln w="9525">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17E006BF" id="AutoShape 34" o:spid="_x0000_s1026" type="#_x0000_t32" style="position:absolute;margin-left:-20.75pt;margin-top:154.45pt;width:6.45pt;height:5.35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" strokecolor="#0092bc [3212]">
                <v:shadow color="#1a7a8b [1604]" opacity=".5" offset="1pt"/>
              </v:shape>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53" behindDoc="0" locked="0" layoutInCell="1" allowOverlap="1" wp14:anchorId="0253C9E5" wp14:editId="0253C9E6">
                <wp:simplePos x="0" y="0"/>
                <wp:positionH relativeFrom="column">
                  <wp:posOffset>-241935</wp:posOffset>
                </wp:positionH>
                <wp:positionV relativeFrom="paragraph">
                  <wp:posOffset>1905635</wp:posOffset>
                </wp:positionV>
                <wp:extent cx="157480" cy="108585"/>
                <wp:effectExtent l="0" t="0" r="1397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08585"/>
                        </a:xfrm>
                        <a:prstGeom prst="rect">
                          <a:avLst/>
                        </a:prstGeom>
                        <a:solidFill>
                          <a:schemeClr val="accent2">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1E301F33" id="Rectangle 30" o:spid="_x0000_s1026" style="position:absolute;margin-left:-19.05pt;margin-top:150.05pt;width:12.4pt;height: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" fillcolor="white [3205]" strokecolor="#0092bc [3212]"/>
            </w:pict>
          </mc:Fallback>
        </mc:AlternateContent>
      </w:r>
      <w:r w:rsidR="00033194">
        <w:rPr>
          <w:rFonts w:ascii="Times New Roman" w:hAnsi="Times New Roman"/>
          <w:noProof/>
          <w:sz w:val="24"/>
          <w:szCs w:val="24"/>
        </w:rPr>
        <mc:AlternateContent>
          <mc:Choice Requires="wps">
            <w:drawing>
              <wp:anchor distT="0" distB="0" distL="114299" distR="114299" simplePos="0" relativeHeight="251658249" behindDoc="0" locked="0" layoutInCell="1" allowOverlap="1" wp14:anchorId="0253C9E7" wp14:editId="0253C9E8">
                <wp:simplePos x="0" y="0"/>
                <wp:positionH relativeFrom="column">
                  <wp:posOffset>-193676</wp:posOffset>
                </wp:positionH>
                <wp:positionV relativeFrom="paragraph">
                  <wp:posOffset>607695</wp:posOffset>
                </wp:positionV>
                <wp:extent cx="0" cy="1343025"/>
                <wp:effectExtent l="0" t="0" r="190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straightConnector1">
                          <a:avLst/>
                        </a:prstGeom>
                        <a:noFill/>
                        <a:ln w="9525">
                          <a:solidFill>
                            <a:srgbClr val="76869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BADCBA5" id="AutoShape 23" o:spid="_x0000_s1026" type="#_x0000_t32" style="position:absolute;margin-left:-15.25pt;margin-top:47.85pt;width:0;height:105.75pt;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" strokecolor="#768692">
                <v:stroke dashstyle="dash"/>
              </v:shape>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48" behindDoc="0" locked="0" layoutInCell="1" allowOverlap="1" wp14:anchorId="0253C9E9" wp14:editId="0253C9EA">
                <wp:simplePos x="0" y="0"/>
                <wp:positionH relativeFrom="column">
                  <wp:posOffset>-193675</wp:posOffset>
                </wp:positionH>
                <wp:positionV relativeFrom="paragraph">
                  <wp:posOffset>393700</wp:posOffset>
                </wp:positionV>
                <wp:extent cx="196215" cy="190500"/>
                <wp:effectExtent l="6350" t="9525" r="6985" b="952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215" cy="190500"/>
                        </a:xfrm>
                        <a:custGeom>
                          <a:avLst/>
                          <a:gdLst>
                            <a:gd name="T0" fmla="*/ 0 w 21600"/>
                            <a:gd name="T1" fmla="*/ 0 h 21600"/>
                            <a:gd name="T2" fmla="*/ 196215 w 21600"/>
                            <a:gd name="T3" fmla="*/ 190500 h 21600"/>
                            <a:gd name="T4" fmla="*/ 0 w 21600"/>
                            <a:gd name="T5" fmla="*/ 1905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76869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17B90A4" id="Arc 22" o:spid="_x0000_s1026" style="position:absolute;margin-left:-15.25pt;margin-top:31pt;width:15.45pt;height:15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" path="m-1,nfc11929,,21600,9670,21600,21600em-1,nsc11929,,21600,9670,21600,21600l,21600,-1,xe" filled="f" strokecolor="#768692">
                <v:stroke dashstyle="dash"/>
                <v:path arrowok="t" o:extrusionok="f" o:connecttype="custom" o:connectlocs="0,0;1782423,1680104;0,1680104" o:connectangles="0,0,0"/>
              </v:shape>
            </w:pict>
          </mc:Fallback>
        </mc:AlternateContent>
      </w:r>
      <w:r w:rsidR="00033194">
        <w:rPr>
          <w:rFonts w:ascii="Times New Roman" w:hAnsi="Times New Roman"/>
          <w:noProof/>
          <w:sz w:val="24"/>
          <w:szCs w:val="24"/>
        </w:rPr>
        <mc:AlternateContent>
          <mc:Choice Requires="wps">
            <w:drawing>
              <wp:anchor distT="0" distB="0" distL="114300" distR="114300" simplePos="0" relativeHeight="251658247" behindDoc="0" locked="0" layoutInCell="1" allowOverlap="1" wp14:anchorId="0253C9EB" wp14:editId="0253C9EC">
                <wp:simplePos x="0" y="0"/>
                <wp:positionH relativeFrom="column">
                  <wp:posOffset>33020</wp:posOffset>
                </wp:positionH>
                <wp:positionV relativeFrom="paragraph">
                  <wp:posOffset>393700</wp:posOffset>
                </wp:positionV>
                <wp:extent cx="5920740" cy="635"/>
                <wp:effectExtent l="0" t="0" r="2286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740" cy="635"/>
                        </a:xfrm>
                        <a:prstGeom prst="straightConnector1">
                          <a:avLst/>
                        </a:prstGeom>
                        <a:noFill/>
                        <a:ln w="9525">
                          <a:solidFill>
                            <a:srgbClr val="768692"/>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1A08A70" id="AutoShape 21" o:spid="_x0000_s1026" type="#_x0000_t32" style="position:absolute;margin-left:2.6pt;margin-top:31pt;width:466.2pt;height:.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" strokecolor="#768692">
                <v:stroke dashstyle="dash"/>
              </v:shape>
            </w:pict>
          </mc:Fallback>
        </mc:AlternateContent>
      </w:r>
    </w:p>
    <w:sectPr w:rsidR="009B6128" w:rsidRPr="00C45ABA" w:rsidSect="00482AC5">
      <w:headerReference w:type="even" r:id="rId17"/>
      <w:headerReference w:type="default" r:id="rId18"/>
      <w:footerReference w:type="even" r:id="rId19"/>
      <w:footerReference w:type="default" r:id="rId20"/>
      <w:headerReference w:type="first" r:id="rId21"/>
      <w:footerReference w:type="first" r:id="rId22"/>
      <w:pgSz w:w="12240" w:h="15840"/>
      <w:pgMar w:top="90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7642" w14:textId="77777777" w:rsidR="006150BC" w:rsidRDefault="006150BC" w:rsidP="000A74F7">
      <w:pPr>
        <w:spacing w:after="0" w:line="240" w:lineRule="auto"/>
      </w:pPr>
      <w:r>
        <w:rPr>
          <w:noProof/>
        </w:rPr>
        <mc:AlternateContent>
          <mc:Choice Requires="wps">
            <w:drawing>
              <wp:anchor distT="4294967295" distB="4294967295" distL="114300" distR="114300" simplePos="0" relativeHeight="251673088" behindDoc="0" locked="0" layoutInCell="1" allowOverlap="1" wp14:anchorId="54A5748D" wp14:editId="6A75365D">
                <wp:simplePos x="0" y="0"/>
                <wp:positionH relativeFrom="column">
                  <wp:posOffset>912495</wp:posOffset>
                </wp:positionH>
                <wp:positionV relativeFrom="paragraph">
                  <wp:posOffset>7143749</wp:posOffset>
                </wp:positionV>
                <wp:extent cx="5955030" cy="0"/>
                <wp:effectExtent l="0" t="19050" r="76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300E94" id="_x0000_t32" coordsize="21600,21600" o:spt="32" o:oned="t" path="m,l21600,21600e" filled="f">
                <v:path arrowok="t" fillok="f" o:connecttype="none"/>
                <o:lock v:ext="edit" shapetype="t"/>
              </v:shapetype>
              <v:shape id="Straight Arrow Connector 1" o:spid="_x0000_s1026" type="#_x0000_t32" style="position:absolute;margin-left:71.85pt;margin-top:562.5pt;width:468.9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72064" behindDoc="0" locked="0" layoutInCell="1" allowOverlap="1" wp14:anchorId="2DB37244" wp14:editId="5833646E">
                <wp:simplePos x="0" y="0"/>
                <wp:positionH relativeFrom="column">
                  <wp:posOffset>912495</wp:posOffset>
                </wp:positionH>
                <wp:positionV relativeFrom="paragraph">
                  <wp:posOffset>7143749</wp:posOffset>
                </wp:positionV>
                <wp:extent cx="5955030" cy="0"/>
                <wp:effectExtent l="0" t="19050" r="762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949C78" id="Straight Arrow Connector 23" o:spid="_x0000_s1026" type="#_x0000_t32" style="position:absolute;margin-left:71.85pt;margin-top:562.5pt;width:468.9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71040" behindDoc="0" locked="0" layoutInCell="1" allowOverlap="1" wp14:anchorId="46A0C5F9" wp14:editId="20D7BE85">
                <wp:simplePos x="0" y="0"/>
                <wp:positionH relativeFrom="column">
                  <wp:posOffset>912495</wp:posOffset>
                </wp:positionH>
                <wp:positionV relativeFrom="paragraph">
                  <wp:posOffset>7143749</wp:posOffset>
                </wp:positionV>
                <wp:extent cx="5955030" cy="0"/>
                <wp:effectExtent l="0" t="19050" r="762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2C90A" id="Straight Arrow Connector 24" o:spid="_x0000_s1026" type="#_x0000_t32" style="position:absolute;margin-left:71.85pt;margin-top:562.5pt;width:468.9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70016" behindDoc="0" locked="0" layoutInCell="1" allowOverlap="1" wp14:anchorId="0FB4BEB9" wp14:editId="240580D9">
                <wp:simplePos x="0" y="0"/>
                <wp:positionH relativeFrom="column">
                  <wp:posOffset>912495</wp:posOffset>
                </wp:positionH>
                <wp:positionV relativeFrom="paragraph">
                  <wp:posOffset>7143749</wp:posOffset>
                </wp:positionV>
                <wp:extent cx="5955030" cy="0"/>
                <wp:effectExtent l="0" t="19050" r="762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886955" id="Straight Arrow Connector 25" o:spid="_x0000_s1026" type="#_x0000_t32" style="position:absolute;margin-left:71.85pt;margin-top:562.5pt;width:468.9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8992" behindDoc="0" locked="0" layoutInCell="1" allowOverlap="1" wp14:anchorId="022CBCCF" wp14:editId="0953F89D">
                <wp:simplePos x="0" y="0"/>
                <wp:positionH relativeFrom="column">
                  <wp:posOffset>912495</wp:posOffset>
                </wp:positionH>
                <wp:positionV relativeFrom="paragraph">
                  <wp:posOffset>7143749</wp:posOffset>
                </wp:positionV>
                <wp:extent cx="5955030" cy="0"/>
                <wp:effectExtent l="0" t="19050" r="762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8382AE" id="Straight Arrow Connector 26" o:spid="_x0000_s1026" type="#_x0000_t32" style="position:absolute;margin-left:71.85pt;margin-top:562.5pt;width:468.9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7968" behindDoc="0" locked="0" layoutInCell="1" allowOverlap="1" wp14:anchorId="75756757" wp14:editId="340A704E">
                <wp:simplePos x="0" y="0"/>
                <wp:positionH relativeFrom="column">
                  <wp:posOffset>912495</wp:posOffset>
                </wp:positionH>
                <wp:positionV relativeFrom="paragraph">
                  <wp:posOffset>7143749</wp:posOffset>
                </wp:positionV>
                <wp:extent cx="5955030" cy="0"/>
                <wp:effectExtent l="0" t="19050" r="762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DBC831" id="Straight Arrow Connector 27" o:spid="_x0000_s1026" type="#_x0000_t32" style="position:absolute;margin-left:71.85pt;margin-top:562.5pt;width:468.9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6944" behindDoc="0" locked="0" layoutInCell="1" allowOverlap="1" wp14:anchorId="0F8326B2" wp14:editId="357043A5">
                <wp:simplePos x="0" y="0"/>
                <wp:positionH relativeFrom="column">
                  <wp:posOffset>912495</wp:posOffset>
                </wp:positionH>
                <wp:positionV relativeFrom="paragraph">
                  <wp:posOffset>7143749</wp:posOffset>
                </wp:positionV>
                <wp:extent cx="5955030" cy="0"/>
                <wp:effectExtent l="0" t="19050" r="762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BE6726" id="Straight Arrow Connector 28" o:spid="_x0000_s1026" type="#_x0000_t32" style="position:absolute;margin-left:71.85pt;margin-top:562.5pt;width:468.9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5920" behindDoc="0" locked="0" layoutInCell="1" allowOverlap="1" wp14:anchorId="2EDFE7A3" wp14:editId="5EC611C2">
                <wp:simplePos x="0" y="0"/>
                <wp:positionH relativeFrom="column">
                  <wp:posOffset>912495</wp:posOffset>
                </wp:positionH>
                <wp:positionV relativeFrom="paragraph">
                  <wp:posOffset>7143749</wp:posOffset>
                </wp:positionV>
                <wp:extent cx="5955030" cy="0"/>
                <wp:effectExtent l="0" t="19050" r="762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4DAD78" id="Straight Arrow Connector 29" o:spid="_x0000_s1026" type="#_x0000_t32" style="position:absolute;margin-left:71.85pt;margin-top:562.5pt;width:468.9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4896" behindDoc="0" locked="0" layoutInCell="1" allowOverlap="1" wp14:anchorId="6FA42C7F" wp14:editId="084BE8FE">
                <wp:simplePos x="0" y="0"/>
                <wp:positionH relativeFrom="column">
                  <wp:posOffset>912495</wp:posOffset>
                </wp:positionH>
                <wp:positionV relativeFrom="paragraph">
                  <wp:posOffset>7143749</wp:posOffset>
                </wp:positionV>
                <wp:extent cx="5955030" cy="0"/>
                <wp:effectExtent l="0" t="19050" r="762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6B9AD8" id="Straight Arrow Connector 30" o:spid="_x0000_s1026" type="#_x0000_t32" style="position:absolute;margin-left:71.85pt;margin-top:562.5pt;width:468.9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3872" behindDoc="0" locked="0" layoutInCell="1" allowOverlap="1" wp14:anchorId="63361EA1" wp14:editId="2E41F5D5">
                <wp:simplePos x="0" y="0"/>
                <wp:positionH relativeFrom="column">
                  <wp:posOffset>912495</wp:posOffset>
                </wp:positionH>
                <wp:positionV relativeFrom="paragraph">
                  <wp:posOffset>7143749</wp:posOffset>
                </wp:positionV>
                <wp:extent cx="5955030" cy="0"/>
                <wp:effectExtent l="0" t="19050" r="762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975925" id="Straight Arrow Connector 31" o:spid="_x0000_s1026" type="#_x0000_t32" style="position:absolute;margin-left:71.85pt;margin-top:562.5pt;width:468.9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2848" behindDoc="0" locked="0" layoutInCell="1" allowOverlap="1" wp14:anchorId="3380C312" wp14:editId="6DC86972">
                <wp:simplePos x="0" y="0"/>
                <wp:positionH relativeFrom="column">
                  <wp:posOffset>912495</wp:posOffset>
                </wp:positionH>
                <wp:positionV relativeFrom="paragraph">
                  <wp:posOffset>7143749</wp:posOffset>
                </wp:positionV>
                <wp:extent cx="5955030" cy="0"/>
                <wp:effectExtent l="0" t="19050" r="762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AE0938" id="Straight Arrow Connector 32" o:spid="_x0000_s1026" type="#_x0000_t32" style="position:absolute;margin-left:71.85pt;margin-top:562.5pt;width:468.9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1824" behindDoc="0" locked="0" layoutInCell="1" allowOverlap="1" wp14:anchorId="3C82276F" wp14:editId="682FB240">
                <wp:simplePos x="0" y="0"/>
                <wp:positionH relativeFrom="column">
                  <wp:posOffset>912495</wp:posOffset>
                </wp:positionH>
                <wp:positionV relativeFrom="paragraph">
                  <wp:posOffset>7143749</wp:posOffset>
                </wp:positionV>
                <wp:extent cx="5955030" cy="0"/>
                <wp:effectExtent l="0" t="19050" r="762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664E37" id="Straight Arrow Connector 33" o:spid="_x0000_s1026" type="#_x0000_t32" style="position:absolute;margin-left:71.85pt;margin-top:562.5pt;width:468.9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60800" behindDoc="0" locked="0" layoutInCell="1" allowOverlap="1" wp14:anchorId="08D634CB" wp14:editId="1CB406AC">
                <wp:simplePos x="0" y="0"/>
                <wp:positionH relativeFrom="column">
                  <wp:posOffset>912495</wp:posOffset>
                </wp:positionH>
                <wp:positionV relativeFrom="paragraph">
                  <wp:posOffset>7143749</wp:posOffset>
                </wp:positionV>
                <wp:extent cx="5955030" cy="0"/>
                <wp:effectExtent l="0" t="19050" r="762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6EC7B5" id="Straight Arrow Connector 34" o:spid="_x0000_s1026" type="#_x0000_t32" style="position:absolute;margin-left:71.85pt;margin-top:562.5pt;width:468.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9776" behindDoc="0" locked="0" layoutInCell="1" allowOverlap="1" wp14:anchorId="4170AD6E" wp14:editId="1ABA309A">
                <wp:simplePos x="0" y="0"/>
                <wp:positionH relativeFrom="column">
                  <wp:posOffset>912495</wp:posOffset>
                </wp:positionH>
                <wp:positionV relativeFrom="paragraph">
                  <wp:posOffset>7143749</wp:posOffset>
                </wp:positionV>
                <wp:extent cx="5955030" cy="0"/>
                <wp:effectExtent l="0" t="19050" r="762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6755F4" id="Straight Arrow Connector 35" o:spid="_x0000_s1026" type="#_x0000_t32" style="position:absolute;margin-left:71.85pt;margin-top:562.5pt;width:468.9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8752" behindDoc="0" locked="0" layoutInCell="1" allowOverlap="1" wp14:anchorId="73E73D0A" wp14:editId="091D9236">
                <wp:simplePos x="0" y="0"/>
                <wp:positionH relativeFrom="column">
                  <wp:posOffset>912495</wp:posOffset>
                </wp:positionH>
                <wp:positionV relativeFrom="paragraph">
                  <wp:posOffset>7143749</wp:posOffset>
                </wp:positionV>
                <wp:extent cx="5955030" cy="0"/>
                <wp:effectExtent l="0" t="19050" r="762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3754BE" id="Straight Arrow Connector 36" o:spid="_x0000_s1026" type="#_x0000_t32" style="position:absolute;margin-left:71.85pt;margin-top:562.5pt;width:468.9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7728" behindDoc="0" locked="0" layoutInCell="1" allowOverlap="1" wp14:anchorId="4E7ED28B" wp14:editId="72600FC9">
                <wp:simplePos x="0" y="0"/>
                <wp:positionH relativeFrom="column">
                  <wp:posOffset>912495</wp:posOffset>
                </wp:positionH>
                <wp:positionV relativeFrom="paragraph">
                  <wp:posOffset>7143749</wp:posOffset>
                </wp:positionV>
                <wp:extent cx="5955030" cy="0"/>
                <wp:effectExtent l="0" t="19050" r="762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AF8209" id="Straight Arrow Connector 37" o:spid="_x0000_s1026" type="#_x0000_t32" style="position:absolute;margin-left:71.85pt;margin-top:562.5pt;width:468.9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6704" behindDoc="0" locked="0" layoutInCell="1" allowOverlap="1" wp14:anchorId="6A4A846F" wp14:editId="47C77E40">
                <wp:simplePos x="0" y="0"/>
                <wp:positionH relativeFrom="column">
                  <wp:posOffset>912495</wp:posOffset>
                </wp:positionH>
                <wp:positionV relativeFrom="paragraph">
                  <wp:posOffset>7143749</wp:posOffset>
                </wp:positionV>
                <wp:extent cx="5955030" cy="0"/>
                <wp:effectExtent l="0" t="19050" r="762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D814DA" id="Straight Arrow Connector 38" o:spid="_x0000_s1026" type="#_x0000_t32" style="position:absolute;margin-left:71.85pt;margin-top:562.5pt;width:468.9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5680" behindDoc="0" locked="0" layoutInCell="1" allowOverlap="1" wp14:anchorId="4B43349E" wp14:editId="6C46634B">
                <wp:simplePos x="0" y="0"/>
                <wp:positionH relativeFrom="column">
                  <wp:posOffset>912495</wp:posOffset>
                </wp:positionH>
                <wp:positionV relativeFrom="paragraph">
                  <wp:posOffset>7143749</wp:posOffset>
                </wp:positionV>
                <wp:extent cx="5955030" cy="0"/>
                <wp:effectExtent l="0" t="19050" r="762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C63CAF" id="Straight Arrow Connector 39" o:spid="_x0000_s1026" type="#_x0000_t32" style="position:absolute;margin-left:71.85pt;margin-top:562.5pt;width:468.9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4656" behindDoc="0" locked="0" layoutInCell="1" allowOverlap="1" wp14:anchorId="635C228A" wp14:editId="60A5F05B">
                <wp:simplePos x="0" y="0"/>
                <wp:positionH relativeFrom="column">
                  <wp:posOffset>912495</wp:posOffset>
                </wp:positionH>
                <wp:positionV relativeFrom="paragraph">
                  <wp:posOffset>7143749</wp:posOffset>
                </wp:positionV>
                <wp:extent cx="5955030" cy="0"/>
                <wp:effectExtent l="0" t="19050" r="762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B1F6FE" id="Straight Arrow Connector 40" o:spid="_x0000_s1026" type="#_x0000_t32" style="position:absolute;margin-left:71.85pt;margin-top:562.5pt;width:468.9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3632" behindDoc="0" locked="0" layoutInCell="1" allowOverlap="1" wp14:anchorId="5902C64C" wp14:editId="5A7E3962">
                <wp:simplePos x="0" y="0"/>
                <wp:positionH relativeFrom="column">
                  <wp:posOffset>912495</wp:posOffset>
                </wp:positionH>
                <wp:positionV relativeFrom="paragraph">
                  <wp:posOffset>7143749</wp:posOffset>
                </wp:positionV>
                <wp:extent cx="5955030" cy="0"/>
                <wp:effectExtent l="0" t="19050" r="762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732869" id="Straight Arrow Connector 41" o:spid="_x0000_s1026" type="#_x0000_t32" style="position:absolute;margin-left:71.85pt;margin-top:562.5pt;width:468.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2608" behindDoc="0" locked="0" layoutInCell="1" allowOverlap="1" wp14:anchorId="376C5465" wp14:editId="51EE80D4">
                <wp:simplePos x="0" y="0"/>
                <wp:positionH relativeFrom="column">
                  <wp:posOffset>912495</wp:posOffset>
                </wp:positionH>
                <wp:positionV relativeFrom="paragraph">
                  <wp:posOffset>7143749</wp:posOffset>
                </wp:positionV>
                <wp:extent cx="5955030" cy="0"/>
                <wp:effectExtent l="0" t="19050" r="762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10D60" id="Straight Arrow Connector 42" o:spid="_x0000_s1026" type="#_x0000_t32" style="position:absolute;margin-left:71.85pt;margin-top:562.5pt;width:468.9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1584" behindDoc="0" locked="0" layoutInCell="1" allowOverlap="1" wp14:anchorId="45D13290" wp14:editId="058D8739">
                <wp:simplePos x="0" y="0"/>
                <wp:positionH relativeFrom="column">
                  <wp:posOffset>912495</wp:posOffset>
                </wp:positionH>
                <wp:positionV relativeFrom="paragraph">
                  <wp:posOffset>7143749</wp:posOffset>
                </wp:positionV>
                <wp:extent cx="5955030" cy="0"/>
                <wp:effectExtent l="0" t="19050" r="762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C54713" id="Straight Arrow Connector 43" o:spid="_x0000_s1026" type="#_x0000_t32" style="position:absolute;margin-left:71.85pt;margin-top:562.5pt;width:468.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50560" behindDoc="0" locked="0" layoutInCell="1" allowOverlap="1" wp14:anchorId="21893F12" wp14:editId="29455335">
                <wp:simplePos x="0" y="0"/>
                <wp:positionH relativeFrom="column">
                  <wp:posOffset>912495</wp:posOffset>
                </wp:positionH>
                <wp:positionV relativeFrom="paragraph">
                  <wp:posOffset>7143749</wp:posOffset>
                </wp:positionV>
                <wp:extent cx="5955030" cy="0"/>
                <wp:effectExtent l="0" t="19050" r="762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E4A428" id="Straight Arrow Connector 44" o:spid="_x0000_s1026" type="#_x0000_t32" style="position:absolute;margin-left:71.85pt;margin-top:562.5pt;width:468.9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9536" behindDoc="0" locked="0" layoutInCell="1" allowOverlap="1" wp14:anchorId="6395DE89" wp14:editId="07871626">
                <wp:simplePos x="0" y="0"/>
                <wp:positionH relativeFrom="column">
                  <wp:posOffset>912495</wp:posOffset>
                </wp:positionH>
                <wp:positionV relativeFrom="paragraph">
                  <wp:posOffset>7143749</wp:posOffset>
                </wp:positionV>
                <wp:extent cx="5955030" cy="0"/>
                <wp:effectExtent l="0" t="19050" r="762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3BE123" id="Straight Arrow Connector 45" o:spid="_x0000_s1026" type="#_x0000_t32" style="position:absolute;margin-left:71.85pt;margin-top:562.5pt;width:468.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8512" behindDoc="0" locked="0" layoutInCell="1" allowOverlap="1" wp14:anchorId="64696441" wp14:editId="3A37F126">
                <wp:simplePos x="0" y="0"/>
                <wp:positionH relativeFrom="column">
                  <wp:posOffset>912495</wp:posOffset>
                </wp:positionH>
                <wp:positionV relativeFrom="paragraph">
                  <wp:posOffset>7143749</wp:posOffset>
                </wp:positionV>
                <wp:extent cx="5955030" cy="0"/>
                <wp:effectExtent l="0" t="19050" r="762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CD39C4" id="Straight Arrow Connector 46" o:spid="_x0000_s1026" type="#_x0000_t32" style="position:absolute;margin-left:71.85pt;margin-top:562.5pt;width:468.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7488" behindDoc="0" locked="0" layoutInCell="1" allowOverlap="1" wp14:anchorId="0F2B08FD" wp14:editId="01047EA6">
                <wp:simplePos x="0" y="0"/>
                <wp:positionH relativeFrom="column">
                  <wp:posOffset>912495</wp:posOffset>
                </wp:positionH>
                <wp:positionV relativeFrom="paragraph">
                  <wp:posOffset>7143749</wp:posOffset>
                </wp:positionV>
                <wp:extent cx="5955030" cy="0"/>
                <wp:effectExtent l="0" t="19050" r="762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C396BC" id="Straight Arrow Connector 47" o:spid="_x0000_s1026" type="#_x0000_t32" style="position:absolute;margin-left:71.85pt;margin-top:562.5pt;width:468.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6464" behindDoc="0" locked="0" layoutInCell="1" allowOverlap="1" wp14:anchorId="247B4447" wp14:editId="27F72473">
                <wp:simplePos x="0" y="0"/>
                <wp:positionH relativeFrom="column">
                  <wp:posOffset>912495</wp:posOffset>
                </wp:positionH>
                <wp:positionV relativeFrom="paragraph">
                  <wp:posOffset>7143749</wp:posOffset>
                </wp:positionV>
                <wp:extent cx="5955030" cy="0"/>
                <wp:effectExtent l="0" t="19050" r="762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9F1A10" id="Straight Arrow Connector 48" o:spid="_x0000_s1026" type="#_x0000_t32" style="position:absolute;margin-left:71.85pt;margin-top:562.5pt;width:468.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5440" behindDoc="0" locked="0" layoutInCell="1" allowOverlap="1" wp14:anchorId="4F3E07C9" wp14:editId="19BD8E77">
                <wp:simplePos x="0" y="0"/>
                <wp:positionH relativeFrom="column">
                  <wp:posOffset>912495</wp:posOffset>
                </wp:positionH>
                <wp:positionV relativeFrom="paragraph">
                  <wp:posOffset>7143749</wp:posOffset>
                </wp:positionV>
                <wp:extent cx="5955030" cy="0"/>
                <wp:effectExtent l="0" t="19050" r="762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9DD9F" id="Straight Arrow Connector 49" o:spid="_x0000_s1026" type="#_x0000_t32" style="position:absolute;margin-left:71.85pt;margin-top:562.5pt;width:468.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4416" behindDoc="0" locked="0" layoutInCell="1" allowOverlap="1" wp14:anchorId="180F1E56" wp14:editId="170B7813">
                <wp:simplePos x="0" y="0"/>
                <wp:positionH relativeFrom="column">
                  <wp:posOffset>912495</wp:posOffset>
                </wp:positionH>
                <wp:positionV relativeFrom="paragraph">
                  <wp:posOffset>7143749</wp:posOffset>
                </wp:positionV>
                <wp:extent cx="5955030" cy="0"/>
                <wp:effectExtent l="0" t="19050" r="762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4CCA32" id="Straight Arrow Connector 50" o:spid="_x0000_s1026" type="#_x0000_t32" style="position:absolute;margin-left:71.85pt;margin-top:562.5pt;width:46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3392" behindDoc="0" locked="0" layoutInCell="1" allowOverlap="1" wp14:anchorId="2E0A3889" wp14:editId="5927AC1F">
                <wp:simplePos x="0" y="0"/>
                <wp:positionH relativeFrom="column">
                  <wp:posOffset>912495</wp:posOffset>
                </wp:positionH>
                <wp:positionV relativeFrom="paragraph">
                  <wp:posOffset>7143749</wp:posOffset>
                </wp:positionV>
                <wp:extent cx="5955030" cy="0"/>
                <wp:effectExtent l="0" t="19050" r="762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CDD00F" id="Straight Arrow Connector 51" o:spid="_x0000_s1026" type="#_x0000_t32" style="position:absolute;margin-left:71.85pt;margin-top:562.5pt;width:468.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2368" behindDoc="0" locked="0" layoutInCell="1" allowOverlap="1" wp14:anchorId="6202FE9F" wp14:editId="27EF000A">
                <wp:simplePos x="0" y="0"/>
                <wp:positionH relativeFrom="column">
                  <wp:posOffset>912495</wp:posOffset>
                </wp:positionH>
                <wp:positionV relativeFrom="paragraph">
                  <wp:posOffset>7143749</wp:posOffset>
                </wp:positionV>
                <wp:extent cx="5955030" cy="0"/>
                <wp:effectExtent l="0" t="19050" r="762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3043F3" id="Straight Arrow Connector 52" o:spid="_x0000_s1026" type="#_x0000_t32" style="position:absolute;margin-left:71.85pt;margin-top:562.5pt;width:468.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r>
        <w:rPr>
          <w:noProof/>
        </w:rPr>
        <mc:AlternateContent>
          <mc:Choice Requires="wps">
            <w:drawing>
              <wp:anchor distT="4294967295" distB="4294967295" distL="114300" distR="114300" simplePos="0" relativeHeight="251641344" behindDoc="0" locked="0" layoutInCell="1" allowOverlap="1" wp14:anchorId="16E15727" wp14:editId="5DD92CA3">
                <wp:simplePos x="0" y="0"/>
                <wp:positionH relativeFrom="column">
                  <wp:posOffset>912495</wp:posOffset>
                </wp:positionH>
                <wp:positionV relativeFrom="paragraph">
                  <wp:posOffset>7143749</wp:posOffset>
                </wp:positionV>
                <wp:extent cx="5955030" cy="0"/>
                <wp:effectExtent l="0" t="19050" r="762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28575">
                          <a:solidFill>
                            <a:schemeClr val="accent3">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F06F71" id="Straight Arrow Connector 53" o:spid="_x0000_s1026" type="#_x0000_t32" style="position:absolute;margin-left:71.85pt;margin-top:562.5pt;width:46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" strokecolor="white [1942]" strokeweight="2.25pt">
                <v:shadow color="#7f7f7f [1608]" opacity=".5" offset="1pt"/>
              </v:shape>
            </w:pict>
          </mc:Fallback>
        </mc:AlternateContent>
      </w:r>
    </w:p>
  </w:endnote>
  <w:endnote w:type="continuationSeparator" w:id="0">
    <w:p w14:paraId="5AF7CCAD" w14:textId="77777777" w:rsidR="006150BC" w:rsidRDefault="006150BC" w:rsidP="000A74F7">
      <w:pPr>
        <w:spacing w:after="0" w:line="240" w:lineRule="auto"/>
      </w:pPr>
    </w:p>
  </w:endnote>
  <w:endnote w:type="continuationNotice" w:id="1">
    <w:p w14:paraId="4E8F6BCB" w14:textId="77777777" w:rsidR="006150BC" w:rsidRDefault="006150BC">
      <w:pPr>
        <w:spacing w:after="0" w:line="240" w:lineRule="auto"/>
      </w:pPr>
    </w:p>
  </w:endnote>
  <w:endnote w:id="2">
    <w:sdt>
      <w:sdtPr>
        <w:rPr>
          <w:rFonts w:asciiTheme="minorHAnsi" w:hAnsiTheme="minorHAnsi"/>
          <w:b/>
          <w:sz w:val="16"/>
          <w:szCs w:val="16"/>
        </w:rPr>
        <w:id w:val="527453711"/>
      </w:sdtPr>
      <w:sdtEndPr/>
      <w:sdtContent>
        <w:p w14:paraId="0253C9FC" w14:textId="77777777" w:rsidR="009B4CE9" w:rsidRPr="00815370" w:rsidRDefault="009B4CE9" w:rsidP="00815370">
          <w:pPr>
            <w:spacing w:after="0" w:line="264" w:lineRule="auto"/>
            <w:jc w:val="both"/>
            <w:rPr>
              <w:rFonts w:asciiTheme="minorHAnsi" w:hAnsiTheme="minorHAnsi"/>
              <w:sz w:val="16"/>
              <w:szCs w:val="16"/>
            </w:rPr>
          </w:pPr>
          <w:r w:rsidRPr="00482AC5">
            <w:rPr>
              <w:rFonts w:asciiTheme="minorHAnsi" w:hAnsiTheme="minorHAnsi"/>
              <w:b/>
              <w:sz w:val="15"/>
              <w:szCs w:val="15"/>
            </w:rPr>
            <w:t>This medical policy is made available to you for informational purposes only. It is not a guarantee of payment or a substitute for your medical judgment in the treatment of your patients. Benefits and eligibility are determined by the member's subscriber agreement or member certificate and/or the employer agreement, and those documents will supersede the provisions of this medical policy. For information on member-specific benefits, call the provider call center. If you provide services to a member which are determined to not be medically necessary (or in some cases medically necessary services which are non-covered benefits), you may not charge the member for the services unless you have informed the member and they have agreed in writing in advance to continue with the treatment at their own expense. Please refer to your participation agreement(s) for the applicable provisions. This policy is current at the time of publication; however, medical practices, technology, and knowledge are constantly changing. BCBSRI reserves the right to review and revise this policy for any reason and at any time, with or without notice. Blue Cross &amp; Blue Shield of Rhode Island is an independent licensee of the Blue Cross and Blue Shield Association.</w:t>
          </w:r>
        </w:p>
      </w:sdtContent>
    </w:sdt>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118B" w14:textId="77777777" w:rsidR="00523AE8" w:rsidRDefault="0052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000000" w:themeColor="text1"/>
        <w:sz w:val="14"/>
        <w:szCs w:val="14"/>
      </w:rPr>
      <w:id w:val="2572568"/>
    </w:sdtPr>
    <w:sdtEndPr>
      <w:rPr>
        <w:color w:val="auto"/>
      </w:rPr>
    </w:sdtEndPr>
    <w:sdtContent>
      <w:p w14:paraId="0253C9F5" w14:textId="66DFF53B" w:rsidR="009B4CE9" w:rsidRPr="001B4B0A" w:rsidRDefault="009B4CE9" w:rsidP="00834A02">
        <w:pPr>
          <w:pStyle w:val="Footer"/>
          <w:spacing w:line="240" w:lineRule="auto"/>
          <w:contextualSpacing/>
          <w:rPr>
            <w:rFonts w:ascii="Verdana" w:hAnsi="Verdana"/>
            <w:b/>
            <w:color w:val="0092BC" w:themeColor="background1"/>
            <w:sz w:val="14"/>
            <w:szCs w:val="14"/>
          </w:rPr>
        </w:pPr>
        <w:r w:rsidRPr="001B4B0A">
          <w:rPr>
            <w:rFonts w:ascii="Verdana" w:hAnsi="Verdana"/>
            <w:b/>
            <w:color w:val="0092BC" w:themeColor="background1"/>
            <w:sz w:val="14"/>
            <w:szCs w:val="14"/>
          </w:rPr>
          <w:t>500 EXCHANGE STREET, PROVIDENCE, RI 02903-2699</w:t>
        </w:r>
        <w:r w:rsidRPr="001B4B0A">
          <w:rPr>
            <w:rFonts w:ascii="Verdana" w:hAnsi="Verdana"/>
            <w:b/>
            <w:color w:val="0092BC" w:themeColor="background1"/>
            <w:sz w:val="14"/>
            <w:szCs w:val="14"/>
          </w:rPr>
          <w:ptab w:relativeTo="margin" w:alignment="right" w:leader="none"/>
        </w:r>
        <w:sdt>
          <w:sdtPr>
            <w:rPr>
              <w:rFonts w:ascii="Verdana" w:hAnsi="Verdana"/>
              <w:b/>
              <w:color w:val="0092BC" w:themeColor="background1"/>
              <w:sz w:val="14"/>
              <w:szCs w:val="14"/>
            </w:rPr>
            <w:id w:val="85163267"/>
            <w:dropDownList>
              <w:listItem w:displayText="MEDICAL COVERAGE POLICY" w:value="MEDICAL COVERAGE POLICY"/>
              <w:listItem w:displayText="DRAFT MEDICAL COVERAGE POLICY" w:value="DRAFT MEDICAL COVERAGE POLICY"/>
              <w:listItem w:displayText="PAYMENT POLICY" w:value="PAYMENT POLICY"/>
            </w:dropDownList>
          </w:sdtPr>
          <w:sdtEndPr/>
          <w:sdtContent>
            <w:r w:rsidR="005F616C">
              <w:rPr>
                <w:rFonts w:ascii="Verdana" w:hAnsi="Verdana"/>
                <w:b/>
                <w:color w:val="0092BC" w:themeColor="background1"/>
                <w:sz w:val="14"/>
                <w:szCs w:val="14"/>
              </w:rPr>
              <w:t>PAYMENT</w:t>
            </w:r>
            <w:r w:rsidRPr="001B4B0A">
              <w:rPr>
                <w:rFonts w:ascii="Verdana" w:hAnsi="Verdana"/>
                <w:b/>
                <w:color w:val="0092BC" w:themeColor="background1"/>
                <w:sz w:val="14"/>
                <w:szCs w:val="14"/>
              </w:rPr>
              <w:t xml:space="preserve"> POLICY</w:t>
            </w:r>
          </w:sdtContent>
        </w:sdt>
        <w:r w:rsidRPr="001B4B0A">
          <w:rPr>
            <w:rFonts w:ascii="Verdana" w:hAnsi="Verdana"/>
            <w:b/>
            <w:color w:val="0092BC" w:themeColor="background1"/>
            <w:sz w:val="14"/>
            <w:szCs w:val="14"/>
          </w:rPr>
          <w:t xml:space="preserve"> | </w:t>
        </w:r>
        <w:r w:rsidR="004558DD">
          <w:rPr>
            <w:sz w:val="22"/>
            <w:szCs w:val="22"/>
          </w:rPr>
          <w:fldChar w:fldCharType="begin"/>
        </w:r>
        <w:r w:rsidR="004558DD">
          <w:instrText xml:space="preserve"> PAGE   \* MERGEFORMAT </w:instrText>
        </w:r>
        <w:r w:rsidR="004558DD">
          <w:rPr>
            <w:sz w:val="22"/>
            <w:szCs w:val="22"/>
          </w:rPr>
          <w:fldChar w:fldCharType="separate"/>
        </w:r>
        <w:r w:rsidR="002A0EF9" w:rsidRPr="002A0EF9">
          <w:rPr>
            <w:rFonts w:ascii="Verdana" w:hAnsi="Verdana"/>
            <w:b/>
            <w:noProof/>
            <w:color w:val="0092BC" w:themeColor="background1"/>
            <w:sz w:val="14"/>
            <w:szCs w:val="14"/>
          </w:rPr>
          <w:t>4</w:t>
        </w:r>
        <w:r w:rsidR="004558DD">
          <w:rPr>
            <w:rFonts w:ascii="Verdana" w:hAnsi="Verdana"/>
            <w:b/>
            <w:noProof/>
            <w:color w:val="0092BC" w:themeColor="background1"/>
            <w:sz w:val="14"/>
            <w:szCs w:val="14"/>
          </w:rPr>
          <w:fldChar w:fldCharType="end"/>
        </w:r>
      </w:p>
      <w:p w14:paraId="0253C9F6" w14:textId="296987FA" w:rsidR="009B4CE9" w:rsidRPr="00C45ABA" w:rsidRDefault="009B4CE9" w:rsidP="00C45ABA">
        <w:pPr>
          <w:pStyle w:val="Footer"/>
          <w:rPr>
            <w:rFonts w:ascii="Verdana" w:hAnsi="Verdana"/>
            <w:sz w:val="14"/>
            <w:szCs w:val="14"/>
          </w:rPr>
        </w:pPr>
        <w:r w:rsidRPr="001B4B0A">
          <w:rPr>
            <w:rFonts w:ascii="Verdana" w:hAnsi="Verdana"/>
            <w:b/>
            <w:color w:val="0092BC" w:themeColor="background1"/>
            <w:sz w:val="14"/>
            <w:szCs w:val="14"/>
          </w:rPr>
          <w:t>(401) 274-4848   WWW.BCBSRI.COM</w:t>
        </w:r>
      </w:p>
    </w:sdtContent>
  </w:sdt>
  <w:p w14:paraId="0253C9F7" w14:textId="77777777" w:rsidR="009B4CE9" w:rsidRDefault="009B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BD1C" w14:textId="77777777" w:rsidR="00523AE8" w:rsidRDefault="0052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4E13" w14:textId="77777777" w:rsidR="006150BC" w:rsidRDefault="006150BC" w:rsidP="000A74F7">
      <w:pPr>
        <w:spacing w:after="0" w:line="240" w:lineRule="auto"/>
      </w:pPr>
      <w:r>
        <w:separator/>
      </w:r>
    </w:p>
  </w:footnote>
  <w:footnote w:type="continuationSeparator" w:id="0">
    <w:p w14:paraId="4B591F1D" w14:textId="77777777" w:rsidR="006150BC" w:rsidRDefault="006150BC" w:rsidP="000A74F7">
      <w:pPr>
        <w:spacing w:after="0" w:line="240" w:lineRule="auto"/>
      </w:pPr>
      <w:r>
        <w:continuationSeparator/>
      </w:r>
    </w:p>
  </w:footnote>
  <w:footnote w:type="continuationNotice" w:id="1">
    <w:p w14:paraId="12BCBFE5" w14:textId="77777777" w:rsidR="006150BC" w:rsidRDefault="006150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0A4D" w14:textId="60F8C444" w:rsidR="00523AE8" w:rsidRDefault="00523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C9F3" w14:textId="2FF260D5" w:rsidR="009B4CE9" w:rsidRDefault="009B4CE9" w:rsidP="007C25EA">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514E" w14:textId="30F92477" w:rsidR="00523AE8" w:rsidRDefault="0052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A2AFD2"/>
    <w:lvl w:ilvl="0">
      <w:numFmt w:val="bullet"/>
      <w:lvlText w:val="*"/>
      <w:lvlJc w:val="left"/>
    </w:lvl>
  </w:abstractNum>
  <w:abstractNum w:abstractNumId="1" w15:restartNumberingAfterBreak="0">
    <w:nsid w:val="18A221A4"/>
    <w:multiLevelType w:val="hybridMultilevel"/>
    <w:tmpl w:val="CBCE42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8833D9"/>
    <w:multiLevelType w:val="hybridMultilevel"/>
    <w:tmpl w:val="932225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B732F1"/>
    <w:multiLevelType w:val="hybridMultilevel"/>
    <w:tmpl w:val="E6AAB8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CF4E18"/>
    <w:multiLevelType w:val="hybridMultilevel"/>
    <w:tmpl w:val="7B446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23804"/>
    <w:multiLevelType w:val="hybridMultilevel"/>
    <w:tmpl w:val="3926CE4A"/>
    <w:lvl w:ilvl="0" w:tplc="899A5E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B208C"/>
    <w:multiLevelType w:val="hybridMultilevel"/>
    <w:tmpl w:val="B92A2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5525D"/>
    <w:multiLevelType w:val="multilevel"/>
    <w:tmpl w:val="FC4C9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2950577">
    <w:abstractNumId w:val="0"/>
    <w:lvlOverride w:ilvl="0">
      <w:lvl w:ilvl="0">
        <w:numFmt w:val="bullet"/>
        <w:lvlText w:val=""/>
        <w:legacy w:legacy="1" w:legacySpace="0" w:legacyIndent="0"/>
        <w:lvlJc w:val="left"/>
        <w:rPr>
          <w:rFonts w:ascii="Symbol" w:hAnsi="Symbol" w:hint="default"/>
          <w:sz w:val="22"/>
        </w:rPr>
      </w:lvl>
    </w:lvlOverride>
  </w:num>
  <w:num w:numId="2" w16cid:durableId="1433282773">
    <w:abstractNumId w:val="0"/>
    <w:lvlOverride w:ilvl="0">
      <w:lvl w:ilvl="0">
        <w:numFmt w:val="bullet"/>
        <w:lvlText w:val=""/>
        <w:legacy w:legacy="1" w:legacySpace="0" w:legacyIndent="0"/>
        <w:lvlJc w:val="left"/>
        <w:rPr>
          <w:rFonts w:ascii="Wingdings" w:hAnsi="Wingdings" w:hint="default"/>
        </w:rPr>
      </w:lvl>
    </w:lvlOverride>
  </w:num>
  <w:num w:numId="3" w16cid:durableId="1044522147">
    <w:abstractNumId w:val="1"/>
  </w:num>
  <w:num w:numId="4" w16cid:durableId="1069578752">
    <w:abstractNumId w:val="3"/>
  </w:num>
  <w:num w:numId="5" w16cid:durableId="1618294333">
    <w:abstractNumId w:val="2"/>
  </w:num>
  <w:num w:numId="6" w16cid:durableId="1045524164">
    <w:abstractNumId w:val="6"/>
  </w:num>
  <w:num w:numId="7" w16cid:durableId="260987936">
    <w:abstractNumId w:val="4"/>
  </w:num>
  <w:num w:numId="8" w16cid:durableId="1853756639">
    <w:abstractNumId w:val="5"/>
  </w:num>
  <w:num w:numId="9" w16cid:durableId="1750150596">
    <w:abstractNumId w:val="7"/>
  </w:num>
  <w:num w:numId="10" w16cid:durableId="1885943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315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068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989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407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975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3753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formsDesig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76869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XmlVersion" w:val="Empty"/>
  </w:docVars>
  <w:rsids>
    <w:rsidRoot w:val="003D3537"/>
    <w:rsid w:val="00014291"/>
    <w:rsid w:val="00015140"/>
    <w:rsid w:val="00015A6F"/>
    <w:rsid w:val="00022C95"/>
    <w:rsid w:val="00023A37"/>
    <w:rsid w:val="000243EA"/>
    <w:rsid w:val="00033194"/>
    <w:rsid w:val="0003532A"/>
    <w:rsid w:val="00036E5E"/>
    <w:rsid w:val="000424C0"/>
    <w:rsid w:val="00046060"/>
    <w:rsid w:val="00050D5A"/>
    <w:rsid w:val="0005794C"/>
    <w:rsid w:val="00057AEF"/>
    <w:rsid w:val="0006008C"/>
    <w:rsid w:val="00060CAC"/>
    <w:rsid w:val="0006311F"/>
    <w:rsid w:val="0006654C"/>
    <w:rsid w:val="0006724D"/>
    <w:rsid w:val="0007042D"/>
    <w:rsid w:val="00071DBC"/>
    <w:rsid w:val="00073FFB"/>
    <w:rsid w:val="00076C4F"/>
    <w:rsid w:val="00077ED2"/>
    <w:rsid w:val="000802D2"/>
    <w:rsid w:val="00080403"/>
    <w:rsid w:val="00083E0A"/>
    <w:rsid w:val="000852DC"/>
    <w:rsid w:val="00095569"/>
    <w:rsid w:val="000A0B8E"/>
    <w:rsid w:val="000A74F7"/>
    <w:rsid w:val="000B0318"/>
    <w:rsid w:val="000B2DC0"/>
    <w:rsid w:val="000B423F"/>
    <w:rsid w:val="000C1DBB"/>
    <w:rsid w:val="000D15BB"/>
    <w:rsid w:val="000D4AA7"/>
    <w:rsid w:val="000D5B0F"/>
    <w:rsid w:val="000F24FE"/>
    <w:rsid w:val="000F577D"/>
    <w:rsid w:val="000F58C3"/>
    <w:rsid w:val="001053B9"/>
    <w:rsid w:val="001126EE"/>
    <w:rsid w:val="0011687D"/>
    <w:rsid w:val="00117735"/>
    <w:rsid w:val="001278AE"/>
    <w:rsid w:val="0013141B"/>
    <w:rsid w:val="00143B43"/>
    <w:rsid w:val="001453DE"/>
    <w:rsid w:val="001454BC"/>
    <w:rsid w:val="00151B4D"/>
    <w:rsid w:val="00154770"/>
    <w:rsid w:val="00163B5F"/>
    <w:rsid w:val="00165750"/>
    <w:rsid w:val="001744B2"/>
    <w:rsid w:val="0017549F"/>
    <w:rsid w:val="001756F8"/>
    <w:rsid w:val="00181104"/>
    <w:rsid w:val="001854E7"/>
    <w:rsid w:val="00187ECB"/>
    <w:rsid w:val="001937AD"/>
    <w:rsid w:val="00193A8C"/>
    <w:rsid w:val="00193B69"/>
    <w:rsid w:val="00195327"/>
    <w:rsid w:val="00196481"/>
    <w:rsid w:val="001A7CDB"/>
    <w:rsid w:val="001A7EF7"/>
    <w:rsid w:val="001B0F8E"/>
    <w:rsid w:val="001B4B0A"/>
    <w:rsid w:val="001C102A"/>
    <w:rsid w:val="001C1EDE"/>
    <w:rsid w:val="001C2A32"/>
    <w:rsid w:val="001C58F1"/>
    <w:rsid w:val="001C5D54"/>
    <w:rsid w:val="001D14AA"/>
    <w:rsid w:val="001D33BA"/>
    <w:rsid w:val="001D36B2"/>
    <w:rsid w:val="001D36C7"/>
    <w:rsid w:val="001D6B0E"/>
    <w:rsid w:val="001E0F94"/>
    <w:rsid w:val="001E16CE"/>
    <w:rsid w:val="001E1B7D"/>
    <w:rsid w:val="001E5CBD"/>
    <w:rsid w:val="001F37B3"/>
    <w:rsid w:val="001F4B36"/>
    <w:rsid w:val="001F7B4D"/>
    <w:rsid w:val="00201E2D"/>
    <w:rsid w:val="00212C60"/>
    <w:rsid w:val="00212D77"/>
    <w:rsid w:val="002132DB"/>
    <w:rsid w:val="00227944"/>
    <w:rsid w:val="0023026C"/>
    <w:rsid w:val="002366C8"/>
    <w:rsid w:val="0024009D"/>
    <w:rsid w:val="00243B25"/>
    <w:rsid w:val="002517B8"/>
    <w:rsid w:val="00254BD8"/>
    <w:rsid w:val="0026061D"/>
    <w:rsid w:val="0027078F"/>
    <w:rsid w:val="00274524"/>
    <w:rsid w:val="00275029"/>
    <w:rsid w:val="0027780A"/>
    <w:rsid w:val="00286BC0"/>
    <w:rsid w:val="002900C9"/>
    <w:rsid w:val="002978A9"/>
    <w:rsid w:val="002A0EF9"/>
    <w:rsid w:val="002A39E4"/>
    <w:rsid w:val="002B29DE"/>
    <w:rsid w:val="002B39D2"/>
    <w:rsid w:val="002B3AC9"/>
    <w:rsid w:val="002B4AE8"/>
    <w:rsid w:val="002B7974"/>
    <w:rsid w:val="002C0C9A"/>
    <w:rsid w:val="002C167F"/>
    <w:rsid w:val="002C4AE7"/>
    <w:rsid w:val="002D3396"/>
    <w:rsid w:val="002D376A"/>
    <w:rsid w:val="002D66C2"/>
    <w:rsid w:val="002E0D29"/>
    <w:rsid w:val="002E19F8"/>
    <w:rsid w:val="002F18BE"/>
    <w:rsid w:val="002F4D51"/>
    <w:rsid w:val="003041EC"/>
    <w:rsid w:val="0031044E"/>
    <w:rsid w:val="00313A7B"/>
    <w:rsid w:val="003155B1"/>
    <w:rsid w:val="00320216"/>
    <w:rsid w:val="00321C2D"/>
    <w:rsid w:val="00322791"/>
    <w:rsid w:val="00330AF0"/>
    <w:rsid w:val="00333185"/>
    <w:rsid w:val="0033733D"/>
    <w:rsid w:val="00340F5F"/>
    <w:rsid w:val="00341458"/>
    <w:rsid w:val="00347921"/>
    <w:rsid w:val="0035017D"/>
    <w:rsid w:val="00355C85"/>
    <w:rsid w:val="003568BC"/>
    <w:rsid w:val="003571C2"/>
    <w:rsid w:val="00364208"/>
    <w:rsid w:val="00364E7B"/>
    <w:rsid w:val="00366893"/>
    <w:rsid w:val="0036702C"/>
    <w:rsid w:val="00367092"/>
    <w:rsid w:val="00370E15"/>
    <w:rsid w:val="00383691"/>
    <w:rsid w:val="003869D7"/>
    <w:rsid w:val="00390348"/>
    <w:rsid w:val="003A045E"/>
    <w:rsid w:val="003B2E16"/>
    <w:rsid w:val="003C2F47"/>
    <w:rsid w:val="003C4144"/>
    <w:rsid w:val="003C54CA"/>
    <w:rsid w:val="003D1A5A"/>
    <w:rsid w:val="003D1D97"/>
    <w:rsid w:val="003D3537"/>
    <w:rsid w:val="003E0151"/>
    <w:rsid w:val="003E0795"/>
    <w:rsid w:val="003E0ABD"/>
    <w:rsid w:val="003F2F8E"/>
    <w:rsid w:val="00411883"/>
    <w:rsid w:val="004243BE"/>
    <w:rsid w:val="00442FD8"/>
    <w:rsid w:val="004551CD"/>
    <w:rsid w:val="004558DD"/>
    <w:rsid w:val="00466FED"/>
    <w:rsid w:val="00472567"/>
    <w:rsid w:val="00480B46"/>
    <w:rsid w:val="00481D87"/>
    <w:rsid w:val="00482051"/>
    <w:rsid w:val="00482AC5"/>
    <w:rsid w:val="004A1075"/>
    <w:rsid w:val="004A10A4"/>
    <w:rsid w:val="004A4510"/>
    <w:rsid w:val="004B1364"/>
    <w:rsid w:val="004B4FD8"/>
    <w:rsid w:val="004B7C1F"/>
    <w:rsid w:val="004C09D7"/>
    <w:rsid w:val="004D2043"/>
    <w:rsid w:val="004D32C7"/>
    <w:rsid w:val="004D4A9D"/>
    <w:rsid w:val="004E3BF6"/>
    <w:rsid w:val="004E4ECD"/>
    <w:rsid w:val="004E6867"/>
    <w:rsid w:val="004F0F35"/>
    <w:rsid w:val="004F2236"/>
    <w:rsid w:val="004F71F6"/>
    <w:rsid w:val="0050478E"/>
    <w:rsid w:val="005069A4"/>
    <w:rsid w:val="00506FE6"/>
    <w:rsid w:val="00507FD8"/>
    <w:rsid w:val="005121DE"/>
    <w:rsid w:val="00520736"/>
    <w:rsid w:val="005235AD"/>
    <w:rsid w:val="00523AE8"/>
    <w:rsid w:val="005342C3"/>
    <w:rsid w:val="005357CC"/>
    <w:rsid w:val="00535E12"/>
    <w:rsid w:val="00540A38"/>
    <w:rsid w:val="005414A7"/>
    <w:rsid w:val="0054330D"/>
    <w:rsid w:val="00547B63"/>
    <w:rsid w:val="00547E50"/>
    <w:rsid w:val="00556BE6"/>
    <w:rsid w:val="00561BC8"/>
    <w:rsid w:val="005676B9"/>
    <w:rsid w:val="005728AD"/>
    <w:rsid w:val="00574F44"/>
    <w:rsid w:val="00582329"/>
    <w:rsid w:val="00592E9D"/>
    <w:rsid w:val="005943ED"/>
    <w:rsid w:val="005A7AE0"/>
    <w:rsid w:val="005B091B"/>
    <w:rsid w:val="005B2486"/>
    <w:rsid w:val="005B70BD"/>
    <w:rsid w:val="005C4224"/>
    <w:rsid w:val="005C542B"/>
    <w:rsid w:val="005C5C22"/>
    <w:rsid w:val="005D1467"/>
    <w:rsid w:val="005E2DBC"/>
    <w:rsid w:val="005E3720"/>
    <w:rsid w:val="005E4A7A"/>
    <w:rsid w:val="005E5238"/>
    <w:rsid w:val="005F21E8"/>
    <w:rsid w:val="005F616C"/>
    <w:rsid w:val="005F70D8"/>
    <w:rsid w:val="00600AF9"/>
    <w:rsid w:val="00602D9C"/>
    <w:rsid w:val="006065E4"/>
    <w:rsid w:val="006150BC"/>
    <w:rsid w:val="00615939"/>
    <w:rsid w:val="00615E6C"/>
    <w:rsid w:val="00625242"/>
    <w:rsid w:val="0063626C"/>
    <w:rsid w:val="00652211"/>
    <w:rsid w:val="00653E6E"/>
    <w:rsid w:val="00655D2E"/>
    <w:rsid w:val="00656DA1"/>
    <w:rsid w:val="00657DC9"/>
    <w:rsid w:val="00661528"/>
    <w:rsid w:val="00661B9E"/>
    <w:rsid w:val="00666058"/>
    <w:rsid w:val="006719DB"/>
    <w:rsid w:val="00676533"/>
    <w:rsid w:val="00677C69"/>
    <w:rsid w:val="0068050C"/>
    <w:rsid w:val="00690CE1"/>
    <w:rsid w:val="00692C88"/>
    <w:rsid w:val="0069725A"/>
    <w:rsid w:val="006A7BDE"/>
    <w:rsid w:val="006B7C36"/>
    <w:rsid w:val="006C0765"/>
    <w:rsid w:val="006C5234"/>
    <w:rsid w:val="006C6FD9"/>
    <w:rsid w:val="006D1712"/>
    <w:rsid w:val="006D2843"/>
    <w:rsid w:val="006D4925"/>
    <w:rsid w:val="006D5684"/>
    <w:rsid w:val="006D7EEF"/>
    <w:rsid w:val="006E62CA"/>
    <w:rsid w:val="006F0227"/>
    <w:rsid w:val="007026BC"/>
    <w:rsid w:val="00705CE5"/>
    <w:rsid w:val="007109EF"/>
    <w:rsid w:val="00712070"/>
    <w:rsid w:val="0071651F"/>
    <w:rsid w:val="00733904"/>
    <w:rsid w:val="00736454"/>
    <w:rsid w:val="007404CA"/>
    <w:rsid w:val="00751E5D"/>
    <w:rsid w:val="0075305E"/>
    <w:rsid w:val="00757310"/>
    <w:rsid w:val="00761F99"/>
    <w:rsid w:val="007626CF"/>
    <w:rsid w:val="007646A9"/>
    <w:rsid w:val="00781485"/>
    <w:rsid w:val="00783302"/>
    <w:rsid w:val="00791D34"/>
    <w:rsid w:val="00794F8C"/>
    <w:rsid w:val="00797A95"/>
    <w:rsid w:val="007A5613"/>
    <w:rsid w:val="007A5E87"/>
    <w:rsid w:val="007B3451"/>
    <w:rsid w:val="007B3795"/>
    <w:rsid w:val="007B441F"/>
    <w:rsid w:val="007B4C04"/>
    <w:rsid w:val="007B7D87"/>
    <w:rsid w:val="007C1294"/>
    <w:rsid w:val="007C25EA"/>
    <w:rsid w:val="007C7823"/>
    <w:rsid w:val="007D418A"/>
    <w:rsid w:val="007E1B16"/>
    <w:rsid w:val="007E6E7F"/>
    <w:rsid w:val="007F6A27"/>
    <w:rsid w:val="007F7E7B"/>
    <w:rsid w:val="00803153"/>
    <w:rsid w:val="008101A8"/>
    <w:rsid w:val="0081063B"/>
    <w:rsid w:val="008115FF"/>
    <w:rsid w:val="00815370"/>
    <w:rsid w:val="00827DF9"/>
    <w:rsid w:val="00833DF6"/>
    <w:rsid w:val="00834A02"/>
    <w:rsid w:val="00840E70"/>
    <w:rsid w:val="00851340"/>
    <w:rsid w:val="00856ABA"/>
    <w:rsid w:val="00871A2B"/>
    <w:rsid w:val="008764EA"/>
    <w:rsid w:val="008801BF"/>
    <w:rsid w:val="00885739"/>
    <w:rsid w:val="00885910"/>
    <w:rsid w:val="008917E3"/>
    <w:rsid w:val="008967D1"/>
    <w:rsid w:val="008A1C9F"/>
    <w:rsid w:val="008A4607"/>
    <w:rsid w:val="008A7BE6"/>
    <w:rsid w:val="008A7BEC"/>
    <w:rsid w:val="008B009F"/>
    <w:rsid w:val="008B2760"/>
    <w:rsid w:val="008B5D4C"/>
    <w:rsid w:val="008B665E"/>
    <w:rsid w:val="008B67C2"/>
    <w:rsid w:val="008B7C39"/>
    <w:rsid w:val="008C1407"/>
    <w:rsid w:val="008C4604"/>
    <w:rsid w:val="008D5913"/>
    <w:rsid w:val="008E5156"/>
    <w:rsid w:val="008F1472"/>
    <w:rsid w:val="008F3E84"/>
    <w:rsid w:val="008F577C"/>
    <w:rsid w:val="00901D66"/>
    <w:rsid w:val="00904EAC"/>
    <w:rsid w:val="009077F0"/>
    <w:rsid w:val="00933AD2"/>
    <w:rsid w:val="00952C85"/>
    <w:rsid w:val="00952FB3"/>
    <w:rsid w:val="009574F0"/>
    <w:rsid w:val="00957E48"/>
    <w:rsid w:val="009625AD"/>
    <w:rsid w:val="009628DF"/>
    <w:rsid w:val="00963F26"/>
    <w:rsid w:val="00966C3A"/>
    <w:rsid w:val="00967480"/>
    <w:rsid w:val="00971335"/>
    <w:rsid w:val="00976517"/>
    <w:rsid w:val="00983A13"/>
    <w:rsid w:val="0098471D"/>
    <w:rsid w:val="009901D7"/>
    <w:rsid w:val="009956D4"/>
    <w:rsid w:val="0099621E"/>
    <w:rsid w:val="009B4CE9"/>
    <w:rsid w:val="009B6128"/>
    <w:rsid w:val="009B6EA9"/>
    <w:rsid w:val="009C4B5F"/>
    <w:rsid w:val="009D1108"/>
    <w:rsid w:val="009E1C19"/>
    <w:rsid w:val="009E6221"/>
    <w:rsid w:val="009E793D"/>
    <w:rsid w:val="00A020FC"/>
    <w:rsid w:val="00A0292F"/>
    <w:rsid w:val="00A07832"/>
    <w:rsid w:val="00A133FE"/>
    <w:rsid w:val="00A15FD2"/>
    <w:rsid w:val="00A161BE"/>
    <w:rsid w:val="00A21013"/>
    <w:rsid w:val="00A31F61"/>
    <w:rsid w:val="00A323C7"/>
    <w:rsid w:val="00A33BFD"/>
    <w:rsid w:val="00A373BA"/>
    <w:rsid w:val="00A40AB9"/>
    <w:rsid w:val="00A50B68"/>
    <w:rsid w:val="00A514CA"/>
    <w:rsid w:val="00A51DE5"/>
    <w:rsid w:val="00A52358"/>
    <w:rsid w:val="00A56D38"/>
    <w:rsid w:val="00A5788D"/>
    <w:rsid w:val="00A61F4C"/>
    <w:rsid w:val="00A6256C"/>
    <w:rsid w:val="00A6273B"/>
    <w:rsid w:val="00A62FCE"/>
    <w:rsid w:val="00A6540C"/>
    <w:rsid w:val="00A66EDE"/>
    <w:rsid w:val="00A7140F"/>
    <w:rsid w:val="00A72101"/>
    <w:rsid w:val="00A72819"/>
    <w:rsid w:val="00A754C0"/>
    <w:rsid w:val="00A77656"/>
    <w:rsid w:val="00A80089"/>
    <w:rsid w:val="00A81DF6"/>
    <w:rsid w:val="00A852B6"/>
    <w:rsid w:val="00A87E08"/>
    <w:rsid w:val="00A903CC"/>
    <w:rsid w:val="00AA6F7B"/>
    <w:rsid w:val="00AC0E2D"/>
    <w:rsid w:val="00AD6D79"/>
    <w:rsid w:val="00AE46C0"/>
    <w:rsid w:val="00AE65F6"/>
    <w:rsid w:val="00AE6AFF"/>
    <w:rsid w:val="00AF4A1D"/>
    <w:rsid w:val="00AF6375"/>
    <w:rsid w:val="00AF7FFA"/>
    <w:rsid w:val="00B044B3"/>
    <w:rsid w:val="00B12361"/>
    <w:rsid w:val="00B141AB"/>
    <w:rsid w:val="00B15BBE"/>
    <w:rsid w:val="00B23FAA"/>
    <w:rsid w:val="00B326C7"/>
    <w:rsid w:val="00B404CF"/>
    <w:rsid w:val="00B40E4F"/>
    <w:rsid w:val="00B4552D"/>
    <w:rsid w:val="00B467B4"/>
    <w:rsid w:val="00B46AFA"/>
    <w:rsid w:val="00B47C61"/>
    <w:rsid w:val="00B53B61"/>
    <w:rsid w:val="00B63139"/>
    <w:rsid w:val="00B650F5"/>
    <w:rsid w:val="00B65F2D"/>
    <w:rsid w:val="00B70D89"/>
    <w:rsid w:val="00B70F74"/>
    <w:rsid w:val="00B82560"/>
    <w:rsid w:val="00B86C99"/>
    <w:rsid w:val="00B8783E"/>
    <w:rsid w:val="00B912F7"/>
    <w:rsid w:val="00B97BBB"/>
    <w:rsid w:val="00BA1FC2"/>
    <w:rsid w:val="00BA261A"/>
    <w:rsid w:val="00BA27A4"/>
    <w:rsid w:val="00BA3250"/>
    <w:rsid w:val="00BA464E"/>
    <w:rsid w:val="00BB0BD2"/>
    <w:rsid w:val="00BB1576"/>
    <w:rsid w:val="00BB6668"/>
    <w:rsid w:val="00BD63DD"/>
    <w:rsid w:val="00BD6EDF"/>
    <w:rsid w:val="00BE304B"/>
    <w:rsid w:val="00BE350F"/>
    <w:rsid w:val="00BE7ABB"/>
    <w:rsid w:val="00BF0CCE"/>
    <w:rsid w:val="00BF43FE"/>
    <w:rsid w:val="00C00BD5"/>
    <w:rsid w:val="00C20005"/>
    <w:rsid w:val="00C21892"/>
    <w:rsid w:val="00C26F91"/>
    <w:rsid w:val="00C335C5"/>
    <w:rsid w:val="00C3387C"/>
    <w:rsid w:val="00C356F2"/>
    <w:rsid w:val="00C42D51"/>
    <w:rsid w:val="00C45ABA"/>
    <w:rsid w:val="00C5138A"/>
    <w:rsid w:val="00C562A2"/>
    <w:rsid w:val="00C570F4"/>
    <w:rsid w:val="00C6396A"/>
    <w:rsid w:val="00C64490"/>
    <w:rsid w:val="00C644A0"/>
    <w:rsid w:val="00C70CEF"/>
    <w:rsid w:val="00C7137F"/>
    <w:rsid w:val="00C7347D"/>
    <w:rsid w:val="00C75598"/>
    <w:rsid w:val="00C81CA9"/>
    <w:rsid w:val="00C83760"/>
    <w:rsid w:val="00C862B5"/>
    <w:rsid w:val="00C86AA2"/>
    <w:rsid w:val="00C9754F"/>
    <w:rsid w:val="00C97C1C"/>
    <w:rsid w:val="00CA47A9"/>
    <w:rsid w:val="00CA50CF"/>
    <w:rsid w:val="00CB578E"/>
    <w:rsid w:val="00CB6511"/>
    <w:rsid w:val="00CC1DCF"/>
    <w:rsid w:val="00CC289A"/>
    <w:rsid w:val="00CC5142"/>
    <w:rsid w:val="00CD4BED"/>
    <w:rsid w:val="00CF3BDC"/>
    <w:rsid w:val="00CF7413"/>
    <w:rsid w:val="00D03769"/>
    <w:rsid w:val="00D05DF9"/>
    <w:rsid w:val="00D1013C"/>
    <w:rsid w:val="00D10EC9"/>
    <w:rsid w:val="00D11461"/>
    <w:rsid w:val="00D17E18"/>
    <w:rsid w:val="00D21C22"/>
    <w:rsid w:val="00D3005C"/>
    <w:rsid w:val="00D428C0"/>
    <w:rsid w:val="00D45A71"/>
    <w:rsid w:val="00D60D70"/>
    <w:rsid w:val="00D76228"/>
    <w:rsid w:val="00D84C32"/>
    <w:rsid w:val="00D8589C"/>
    <w:rsid w:val="00D931F0"/>
    <w:rsid w:val="00DA63FB"/>
    <w:rsid w:val="00DA6CA6"/>
    <w:rsid w:val="00DB22B3"/>
    <w:rsid w:val="00DB29CB"/>
    <w:rsid w:val="00DB4E9A"/>
    <w:rsid w:val="00DB6AC2"/>
    <w:rsid w:val="00DB7847"/>
    <w:rsid w:val="00DC188F"/>
    <w:rsid w:val="00DC29E8"/>
    <w:rsid w:val="00DD1213"/>
    <w:rsid w:val="00DD4A40"/>
    <w:rsid w:val="00DE027D"/>
    <w:rsid w:val="00DE4BAF"/>
    <w:rsid w:val="00DE78CA"/>
    <w:rsid w:val="00DE7BB8"/>
    <w:rsid w:val="00DF2A5B"/>
    <w:rsid w:val="00DF668E"/>
    <w:rsid w:val="00DF6CA4"/>
    <w:rsid w:val="00DF7A61"/>
    <w:rsid w:val="00E05B6E"/>
    <w:rsid w:val="00E108AE"/>
    <w:rsid w:val="00E11ECA"/>
    <w:rsid w:val="00E128FE"/>
    <w:rsid w:val="00E13561"/>
    <w:rsid w:val="00E22758"/>
    <w:rsid w:val="00E31818"/>
    <w:rsid w:val="00E51EBD"/>
    <w:rsid w:val="00E535E5"/>
    <w:rsid w:val="00E53732"/>
    <w:rsid w:val="00E5407C"/>
    <w:rsid w:val="00E640BD"/>
    <w:rsid w:val="00E644CC"/>
    <w:rsid w:val="00E67D7D"/>
    <w:rsid w:val="00E71661"/>
    <w:rsid w:val="00E814D8"/>
    <w:rsid w:val="00E84FF3"/>
    <w:rsid w:val="00E87F3C"/>
    <w:rsid w:val="00E9576A"/>
    <w:rsid w:val="00EA261C"/>
    <w:rsid w:val="00EA3DF5"/>
    <w:rsid w:val="00EA5C03"/>
    <w:rsid w:val="00EA7A26"/>
    <w:rsid w:val="00EB04ED"/>
    <w:rsid w:val="00EB38E3"/>
    <w:rsid w:val="00EB3923"/>
    <w:rsid w:val="00EB3F6A"/>
    <w:rsid w:val="00EB46B5"/>
    <w:rsid w:val="00EB4AFA"/>
    <w:rsid w:val="00ED6714"/>
    <w:rsid w:val="00ED7505"/>
    <w:rsid w:val="00EE37B8"/>
    <w:rsid w:val="00EE3EA9"/>
    <w:rsid w:val="00EE571C"/>
    <w:rsid w:val="00EE7323"/>
    <w:rsid w:val="00EF1D12"/>
    <w:rsid w:val="00EF4D64"/>
    <w:rsid w:val="00EF5949"/>
    <w:rsid w:val="00F12AB1"/>
    <w:rsid w:val="00F408CF"/>
    <w:rsid w:val="00F41E3E"/>
    <w:rsid w:val="00F42276"/>
    <w:rsid w:val="00F43592"/>
    <w:rsid w:val="00F45AFE"/>
    <w:rsid w:val="00F52B02"/>
    <w:rsid w:val="00F5674C"/>
    <w:rsid w:val="00F57077"/>
    <w:rsid w:val="00F60E04"/>
    <w:rsid w:val="00F63515"/>
    <w:rsid w:val="00F64ECB"/>
    <w:rsid w:val="00F66162"/>
    <w:rsid w:val="00F71058"/>
    <w:rsid w:val="00F801C8"/>
    <w:rsid w:val="00F81192"/>
    <w:rsid w:val="00F85DFA"/>
    <w:rsid w:val="00F866D7"/>
    <w:rsid w:val="00F86DCB"/>
    <w:rsid w:val="00F91ED9"/>
    <w:rsid w:val="00F925A9"/>
    <w:rsid w:val="00F94FFA"/>
    <w:rsid w:val="00F95BF1"/>
    <w:rsid w:val="00FA07D0"/>
    <w:rsid w:val="00FA0FF9"/>
    <w:rsid w:val="00FA2198"/>
    <w:rsid w:val="00FA24A0"/>
    <w:rsid w:val="00FB027D"/>
    <w:rsid w:val="00FB7387"/>
    <w:rsid w:val="00FC5A51"/>
    <w:rsid w:val="00FD055F"/>
    <w:rsid w:val="00FD6FA0"/>
    <w:rsid w:val="00FF3957"/>
    <w:rsid w:val="00FF4040"/>
    <w:rsid w:val="00FF55BE"/>
    <w:rsid w:val="00FF6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68692"/>
    </o:shapedefaults>
    <o:shapelayout v:ext="edit">
      <o:idmap v:ext="edit" data="2"/>
    </o:shapelayout>
  </w:shapeDefaults>
  <w:decimalSymbol w:val="."/>
  <w:listSeparator w:val=","/>
  <w14:docId w14:val="0253C91D"/>
  <w15:docId w15:val="{BDE0B014-93E4-4C18-B56D-6A23BE6D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Calibri" w:hAnsiTheme="majorHAnsi" w:cs="Times New Roman"/>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C1"/>
    <w:rPr>
      <w:rFonts w:ascii="Tahoma" w:hAnsi="Tahoma" w:cs="Tahoma"/>
      <w:sz w:val="16"/>
      <w:szCs w:val="16"/>
    </w:rPr>
  </w:style>
  <w:style w:type="paragraph" w:styleId="Header">
    <w:name w:val="header"/>
    <w:basedOn w:val="Normal"/>
    <w:link w:val="HeaderChar"/>
    <w:uiPriority w:val="99"/>
    <w:unhideWhenUsed/>
    <w:rsid w:val="004F62B1"/>
    <w:pPr>
      <w:tabs>
        <w:tab w:val="center" w:pos="4680"/>
        <w:tab w:val="right" w:pos="9360"/>
      </w:tabs>
    </w:pPr>
  </w:style>
  <w:style w:type="character" w:customStyle="1" w:styleId="HeaderChar">
    <w:name w:val="Header Char"/>
    <w:basedOn w:val="DefaultParagraphFont"/>
    <w:link w:val="Header"/>
    <w:uiPriority w:val="99"/>
    <w:rsid w:val="004F62B1"/>
    <w:rPr>
      <w:sz w:val="22"/>
      <w:szCs w:val="22"/>
    </w:rPr>
  </w:style>
  <w:style w:type="paragraph" w:styleId="Footer">
    <w:name w:val="footer"/>
    <w:basedOn w:val="Normal"/>
    <w:link w:val="FooterChar"/>
    <w:uiPriority w:val="99"/>
    <w:unhideWhenUsed/>
    <w:rsid w:val="004F62B1"/>
    <w:pPr>
      <w:tabs>
        <w:tab w:val="center" w:pos="4680"/>
        <w:tab w:val="right" w:pos="9360"/>
      </w:tabs>
    </w:pPr>
  </w:style>
  <w:style w:type="character" w:customStyle="1" w:styleId="FooterChar">
    <w:name w:val="Footer Char"/>
    <w:basedOn w:val="DefaultParagraphFont"/>
    <w:link w:val="Footer"/>
    <w:uiPriority w:val="99"/>
    <w:rsid w:val="004F62B1"/>
    <w:rPr>
      <w:sz w:val="22"/>
      <w:szCs w:val="22"/>
    </w:rPr>
  </w:style>
  <w:style w:type="paragraph" w:customStyle="1" w:styleId="Default">
    <w:name w:val="Default"/>
    <w:rsid w:val="00711866"/>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AD4F1D"/>
    <w:rPr>
      <w:sz w:val="22"/>
    </w:rPr>
  </w:style>
  <w:style w:type="character" w:styleId="CommentReference">
    <w:name w:val="annotation reference"/>
    <w:basedOn w:val="DefaultParagraphFont"/>
    <w:uiPriority w:val="99"/>
    <w:semiHidden/>
    <w:unhideWhenUsed/>
    <w:rsid w:val="0079236B"/>
    <w:rPr>
      <w:sz w:val="16"/>
      <w:szCs w:val="16"/>
    </w:rPr>
  </w:style>
  <w:style w:type="paragraph" w:styleId="CommentText">
    <w:name w:val="annotation text"/>
    <w:basedOn w:val="Normal"/>
    <w:link w:val="CommentTextChar"/>
    <w:uiPriority w:val="99"/>
    <w:semiHidden/>
    <w:unhideWhenUsed/>
    <w:rsid w:val="0079236B"/>
    <w:rPr>
      <w:sz w:val="20"/>
      <w:szCs w:val="20"/>
    </w:rPr>
  </w:style>
  <w:style w:type="character" w:customStyle="1" w:styleId="CommentTextChar">
    <w:name w:val="Comment Text Char"/>
    <w:basedOn w:val="DefaultParagraphFont"/>
    <w:link w:val="CommentText"/>
    <w:uiPriority w:val="99"/>
    <w:semiHidden/>
    <w:rsid w:val="0079236B"/>
  </w:style>
  <w:style w:type="paragraph" w:styleId="CommentSubject">
    <w:name w:val="annotation subject"/>
    <w:basedOn w:val="CommentText"/>
    <w:next w:val="CommentText"/>
    <w:link w:val="CommentSubjectChar"/>
    <w:uiPriority w:val="99"/>
    <w:semiHidden/>
    <w:unhideWhenUsed/>
    <w:rsid w:val="0079236B"/>
    <w:rPr>
      <w:b/>
      <w:bCs/>
    </w:rPr>
  </w:style>
  <w:style w:type="character" w:customStyle="1" w:styleId="CommentSubjectChar">
    <w:name w:val="Comment Subject Char"/>
    <w:basedOn w:val="CommentTextChar"/>
    <w:link w:val="CommentSubject"/>
    <w:uiPriority w:val="99"/>
    <w:semiHidden/>
    <w:rsid w:val="0079236B"/>
    <w:rPr>
      <w:b/>
      <w:bCs/>
    </w:rPr>
  </w:style>
  <w:style w:type="paragraph" w:styleId="EndnoteText">
    <w:name w:val="endnote text"/>
    <w:basedOn w:val="Normal"/>
    <w:link w:val="EndnoteTextChar"/>
    <w:uiPriority w:val="99"/>
    <w:semiHidden/>
    <w:unhideWhenUsed/>
    <w:rsid w:val="00C45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ABA"/>
  </w:style>
  <w:style w:type="character" w:styleId="EndnoteReference">
    <w:name w:val="endnote reference"/>
    <w:basedOn w:val="DefaultParagraphFont"/>
    <w:uiPriority w:val="99"/>
    <w:semiHidden/>
    <w:unhideWhenUsed/>
    <w:rsid w:val="00C45ABA"/>
    <w:rPr>
      <w:vertAlign w:val="superscript"/>
    </w:rPr>
  </w:style>
  <w:style w:type="paragraph" w:styleId="DocumentMap">
    <w:name w:val="Document Map"/>
    <w:basedOn w:val="Normal"/>
    <w:link w:val="DocumentMapChar"/>
    <w:uiPriority w:val="99"/>
    <w:semiHidden/>
    <w:unhideWhenUsed/>
    <w:rsid w:val="000955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5569"/>
    <w:rPr>
      <w:rFonts w:ascii="Tahoma" w:hAnsi="Tahoma" w:cs="Tahoma"/>
      <w:sz w:val="16"/>
      <w:szCs w:val="16"/>
    </w:rPr>
  </w:style>
  <w:style w:type="character" w:styleId="PlaceholderText">
    <w:name w:val="Placeholder Text"/>
    <w:basedOn w:val="DefaultParagraphFont"/>
    <w:uiPriority w:val="99"/>
    <w:semiHidden/>
    <w:rsid w:val="00A6273B"/>
    <w:rPr>
      <w:color w:val="808080"/>
    </w:rPr>
  </w:style>
  <w:style w:type="table" w:customStyle="1" w:styleId="MedicalPolicyTemplateTableStyle">
    <w:name w:val="Medical Policy Template Table Style"/>
    <w:basedOn w:val="TableNormal"/>
    <w:uiPriority w:val="99"/>
    <w:qFormat/>
    <w:rsid w:val="00A754C0"/>
    <w:tblPr>
      <w:tblStyleRowBandSize w:val="1"/>
      <w:tblInd w:w="432" w:type="dxa"/>
    </w:tblPr>
    <w:tblStylePr w:type="band1Horz">
      <w:rPr>
        <w:rFonts w:asciiTheme="minorHAnsi" w:hAnsiTheme="minorHAnsi"/>
        <w:sz w:val="22"/>
      </w:rPr>
      <w:tblPr/>
      <w:tcPr>
        <w:shd w:val="clear" w:color="auto" w:fill="E0F5F9" w:themeFill="accent1" w:themeFillTint="33"/>
      </w:tcPr>
    </w:tblStylePr>
  </w:style>
  <w:style w:type="paragraph" w:styleId="ListParagraph">
    <w:name w:val="List Paragraph"/>
    <w:basedOn w:val="Normal"/>
    <w:uiPriority w:val="34"/>
    <w:qFormat/>
    <w:rsid w:val="00BE7ABB"/>
    <w:pPr>
      <w:ind w:left="720"/>
      <w:contextualSpacing/>
    </w:pPr>
  </w:style>
  <w:style w:type="character" w:styleId="Hyperlink">
    <w:name w:val="Hyperlink"/>
    <w:basedOn w:val="DefaultParagraphFont"/>
    <w:uiPriority w:val="99"/>
    <w:unhideWhenUsed/>
    <w:rsid w:val="0068050C"/>
    <w:rPr>
      <w:color w:val="0070C0"/>
      <w:u w:val="single"/>
    </w:rPr>
  </w:style>
  <w:style w:type="character" w:styleId="FollowedHyperlink">
    <w:name w:val="FollowedHyperlink"/>
    <w:basedOn w:val="DefaultParagraphFont"/>
    <w:uiPriority w:val="99"/>
    <w:semiHidden/>
    <w:unhideWhenUsed/>
    <w:rsid w:val="0068050C"/>
    <w:rPr>
      <w:color w:val="7030A0"/>
      <w:u w:val="single"/>
    </w:rPr>
  </w:style>
  <w:style w:type="character" w:styleId="UnresolvedMention">
    <w:name w:val="Unresolved Mention"/>
    <w:basedOn w:val="DefaultParagraphFont"/>
    <w:uiPriority w:val="99"/>
    <w:semiHidden/>
    <w:unhideWhenUsed/>
    <w:rsid w:val="00615939"/>
    <w:rPr>
      <w:color w:val="605E5C"/>
      <w:shd w:val="clear" w:color="auto" w:fill="E1DFDD"/>
    </w:rPr>
  </w:style>
  <w:style w:type="paragraph" w:styleId="NormalWeb">
    <w:name w:val="Normal (Web)"/>
    <w:basedOn w:val="Normal"/>
    <w:uiPriority w:val="99"/>
    <w:semiHidden/>
    <w:unhideWhenUsed/>
    <w:rsid w:val="00B65F2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7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preventiveservicestaskforce.org/uspstf/recommendation-topics/uspstf-and-b-recommend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rsa.gov/womens-guidelines/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ap.org/en-u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Care.gov/center/regulations/prevention.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bsri.com/providers/support/pdf/member-reimbursement-form-fertility-ap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zw4tso\Desktop\BCBSRI%20Templates\Templates\BCBSRI_new_template3_final.dotx" TargetMode="External"/></Relationships>
</file>

<file path=word/theme/theme1.xml><?xml version="1.0" encoding="utf-8"?>
<a:theme xmlns:a="http://schemas.openxmlformats.org/drawingml/2006/main" name="Office Theme">
  <a:themeElements>
    <a:clrScheme name="Medical Policy Coverage">
      <a:dk1>
        <a:sysClr val="windowText" lastClr="000000"/>
      </a:dk1>
      <a:lt1>
        <a:srgbClr val="0092BC"/>
      </a:lt1>
      <a:dk2>
        <a:srgbClr val="84BD00"/>
      </a:dk2>
      <a:lt2>
        <a:srgbClr val="768692"/>
      </a:lt2>
      <a:accent1>
        <a:srgbClr val="6AD1E3"/>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Medical Policy Coverage">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c2159067-f19b-4d3d-8c3a-50dcd0a70e89">Active</Status>
    <Policy_x0020_Category xmlns="c2159067-f19b-4d3d-8c3a-50dcd0a70e89">Mandate</Policy_x0020_Category>
    <Policy_x0020_Owner xmlns="c2159067-f19b-4d3d-8c3a-50dcd0a70e89">Policy Team</Policy_x0020_Owner>
    <Year xmlns="c2159067-f19b-4d3d-8c3a-50dcd0a70e89">2024</Year>
    <SharedWithUsers xmlns="2176711d-2b1a-4978-92bf-d4bcef0b23e6">
      <UserInfo>
        <DisplayName>Kathleen Simon</DisplayName>
        <AccountId>118</AccountId>
        <AccountType/>
      </UserInfo>
    </SharedWithUsers>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655E099EEB814996EE5496F9432AFF" ma:contentTypeVersion="19" ma:contentTypeDescription="Create a new document." ma:contentTypeScope="" ma:versionID="3f326804040ddabe7e5f83c89c95e84c">
  <xsd:schema xmlns:xsd="http://www.w3.org/2001/XMLSchema" xmlns:xs="http://www.w3.org/2001/XMLSchema" xmlns:p="http://schemas.microsoft.com/office/2006/metadata/properties" xmlns:ns1="http://schemas.microsoft.com/sharepoint/v3" xmlns:ns2="c2159067-f19b-4d3d-8c3a-50dcd0a70e89" xmlns:ns3="2176711d-2b1a-4978-92bf-d4bcef0b23e6" targetNamespace="http://schemas.microsoft.com/office/2006/metadata/properties" ma:root="true" ma:fieldsID="4910b79233d389641677547e22864e1a" ns1:_="" ns2:_="" ns3:_="">
    <xsd:import namespace="http://schemas.microsoft.com/sharepoint/v3"/>
    <xsd:import namespace="c2159067-f19b-4d3d-8c3a-50dcd0a70e89"/>
    <xsd:import namespace="2176711d-2b1a-4978-92bf-d4bcef0b23e6"/>
    <xsd:element name="properties">
      <xsd:complexType>
        <xsd:sequence>
          <xsd:element name="documentManagement">
            <xsd:complexType>
              <xsd:all>
                <xsd:element ref="ns2:Policy_x0020_Category"/>
                <xsd:element ref="ns2:Policy_x0020_Owner" minOccurs="0"/>
                <xsd:element ref="ns2:Year"/>
                <xsd:element ref="ns2:Status"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59067-f19b-4d3d-8c3a-50dcd0a70e89" elementFormDefault="qualified">
    <xsd:import namespace="http://schemas.microsoft.com/office/2006/documentManagement/types"/>
    <xsd:import namespace="http://schemas.microsoft.com/office/infopath/2007/PartnerControls"/>
    <xsd:element name="Policy_x0020_Category" ma:index="2" ma:displayName="Policy Category" ma:default="Medical Policy" ma:description="Category" ma:format="Dropdown" ma:internalName="Policy_x0020_Category" ma:readOnly="false">
      <xsd:simpleType>
        <xsd:restriction base="dms:Choice">
          <xsd:enumeration value="Medical Policy"/>
          <xsd:enumeration value="Payment Policy"/>
          <xsd:enumeration value="Mandate"/>
          <xsd:enumeration value="Agenda/Minutes"/>
        </xsd:restriction>
      </xsd:simpleType>
    </xsd:element>
    <xsd:element name="Policy_x0020_Owner" ma:index="3" nillable="true" ma:displayName="Policy Owner" ma:default="Policy Team" ma:description="Policy Owner" ma:format="Dropdown" ma:internalName="Policy_x0020_Owner">
      <xsd:simpleType>
        <xsd:restriction base="dms:Choice">
          <xsd:enumeration value="Andrea Camara"/>
          <xsd:enumeration value="Melanie Leitao"/>
          <xsd:enumeration value="Policy Team"/>
          <xsd:enumeration value="Charlotte Flanagan"/>
          <xsd:enumeration value="Jennifer MacDowell"/>
          <xsd:enumeration value="Lee-Ann Fonseca"/>
          <xsd:enumeration value="Megan Dennen"/>
          <xsd:enumeration value="Ken Enos"/>
          <xsd:enumeration value="Steve Dougherty"/>
          <xsd:enumeration value="Joe Paliotti"/>
          <xsd:enumeration value="Tim Willis"/>
          <xsd:enumeration value="Molly Newman"/>
        </xsd:restriction>
      </xsd:simpleType>
    </xsd:element>
    <xsd:element name="Year" ma:index="4" ma:displayName="Year" ma:description="What year the policy or document is" ma:indexed="true" ma:internalName="Year" ma:readOnly="false">
      <xsd:simpleType>
        <xsd:restriction base="dms:Text">
          <xsd:maxLength value="255"/>
        </xsd:restriction>
      </xsd:simpleType>
    </xsd:element>
    <xsd:element name="Status" ma:index="5" nillable="true" ma:displayName="Status" ma:description="Status of the policy" ma:format="Dropdown" ma:indexed="true" ma:internalName="Status">
      <xsd:simpleType>
        <xsd:restriction base="dms:Choice">
          <xsd:enumeration value="Active"/>
          <xsd:enumeration value="Previous"/>
          <xsd:enumeration value="Draf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6711d-2b1a-4978-92bf-d4bcef0b23e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6DAFA-0196-451A-B116-3874EACFD306}">
  <ds:schemaRefs>
    <ds:schemaRef ds:uri="http://schemas.openxmlformats.org/officeDocument/2006/bibliography"/>
  </ds:schemaRefs>
</ds:datastoreItem>
</file>

<file path=customXml/itemProps2.xml><?xml version="1.0" encoding="utf-8"?>
<ds:datastoreItem xmlns:ds="http://schemas.openxmlformats.org/officeDocument/2006/customXml" ds:itemID="{86A7E8F5-9C77-442E-B6A2-0E9AAE3E40DE}">
  <ds:schemaRefs>
    <ds:schemaRef ds:uri="http://schemas.microsoft.com/sharepoint/v3/contenttype/forms"/>
  </ds:schemaRefs>
</ds:datastoreItem>
</file>

<file path=customXml/itemProps3.xml><?xml version="1.0" encoding="utf-8"?>
<ds:datastoreItem xmlns:ds="http://schemas.openxmlformats.org/officeDocument/2006/customXml" ds:itemID="{C081F1B7-4559-4CA0-8804-BD25EE7A05D8}">
  <ds:schemaRefs>
    <ds:schemaRef ds:uri="http://schemas.microsoft.com/office/infopath/2007/PartnerControls"/>
    <ds:schemaRef ds:uri="http://purl.org/dc/dcmitype/"/>
    <ds:schemaRef ds:uri="2176711d-2b1a-4978-92bf-d4bcef0b23e6"/>
    <ds:schemaRef ds:uri="http://www.w3.org/XML/1998/namespace"/>
    <ds:schemaRef ds:uri="http://purl.org/dc/elements/1.1/"/>
    <ds:schemaRef ds:uri="c2159067-f19b-4d3d-8c3a-50dcd0a70e89"/>
    <ds:schemaRef ds:uri="http://schemas.microsoft.com/office/2006/metadata/properties"/>
    <ds:schemaRef ds:uri="http://purl.org/dc/terms/"/>
    <ds:schemaRef ds:uri="http://schemas.microsoft.com/office/2006/documentManagement/typ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A142018E-394B-443A-843D-D4D2005A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59067-f19b-4d3d-8c3a-50dcd0a70e89"/>
    <ds:schemaRef ds:uri="2176711d-2b1a-4978-92bf-d4bcef0b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BCBSRI_new_template3_final</Template>
  <TotalTime>6</TotalTime>
  <Pages>7</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Blue Cross Blue Shield of RI</Company>
  <LinksUpToDate>false</LinksUpToDate>
  <CharactersWithSpaces>17467</CharactersWithSpaces>
  <SharedDoc>false</SharedDoc>
  <HLinks>
    <vt:vector size="42" baseType="variant">
      <vt:variant>
        <vt:i4>8323176</vt:i4>
      </vt:variant>
      <vt:variant>
        <vt:i4>18</vt:i4>
      </vt:variant>
      <vt:variant>
        <vt:i4>0</vt:i4>
      </vt:variant>
      <vt:variant>
        <vt:i4>5</vt:i4>
      </vt:variant>
      <vt:variant>
        <vt:lpwstr>http://www.aap.org/en-us/Pages/Default.aspx</vt:lpwstr>
      </vt:variant>
      <vt:variant>
        <vt:lpwstr/>
      </vt:variant>
      <vt:variant>
        <vt:i4>393298</vt:i4>
      </vt:variant>
      <vt:variant>
        <vt:i4>15</vt:i4>
      </vt:variant>
      <vt:variant>
        <vt:i4>0</vt:i4>
      </vt:variant>
      <vt:variant>
        <vt:i4>5</vt:i4>
      </vt:variant>
      <vt:variant>
        <vt:lpwstr>http://www.healthcare.gov/center/regulations/prevention.html</vt:lpwstr>
      </vt:variant>
      <vt:variant>
        <vt:lpwstr/>
      </vt:variant>
      <vt:variant>
        <vt:i4>4653077</vt:i4>
      </vt:variant>
      <vt:variant>
        <vt:i4>12</vt:i4>
      </vt:variant>
      <vt:variant>
        <vt:i4>0</vt:i4>
      </vt:variant>
      <vt:variant>
        <vt:i4>5</vt:i4>
      </vt:variant>
      <vt:variant>
        <vt:lpwstr>https://www.bcbsri.com/providers/support/pdf/member-reimbursement-form-fertility-app</vt:lpwstr>
      </vt:variant>
      <vt:variant>
        <vt:lpwstr/>
      </vt:variant>
      <vt:variant>
        <vt:i4>2555953</vt:i4>
      </vt:variant>
      <vt:variant>
        <vt:i4>9</vt:i4>
      </vt:variant>
      <vt:variant>
        <vt:i4>0</vt:i4>
      </vt:variant>
      <vt:variant>
        <vt:i4>5</vt:i4>
      </vt:variant>
      <vt:variant>
        <vt:lpwstr>https://bcbsri.sharepoint.com/sites/caremgmt/Medical Policy Shared Document Library/Medical Policies/Preventive Services for Commercial/PDD and Attachments/DRAFT 2023 Preventive Services for Commercial Code Grid 1.1.2024.xls?d=wf2e52961f00946aeb84b13b3c1970551&amp;csf=1&amp;web=1&amp;e=VwK1AC</vt:lpwstr>
      </vt:variant>
      <vt:variant>
        <vt:lpwstr/>
      </vt:variant>
      <vt:variant>
        <vt:i4>131198</vt:i4>
      </vt:variant>
      <vt:variant>
        <vt:i4>6</vt:i4>
      </vt:variant>
      <vt:variant>
        <vt:i4>0</vt:i4>
      </vt:variant>
      <vt:variant>
        <vt:i4>5</vt:i4>
      </vt:variant>
      <vt:variant>
        <vt:lpwstr>https://downloads.aap.org/AAP/PDF/periodicity_schedule.pdf</vt:lpwstr>
      </vt:variant>
      <vt:variant>
        <vt:lpwstr/>
      </vt:variant>
      <vt:variant>
        <vt:i4>3014698</vt:i4>
      </vt:variant>
      <vt:variant>
        <vt:i4>3</vt:i4>
      </vt:variant>
      <vt:variant>
        <vt:i4>0</vt:i4>
      </vt:variant>
      <vt:variant>
        <vt:i4>5</vt:i4>
      </vt:variant>
      <vt:variant>
        <vt:lpwstr>https://www.uspreventiveservicestaskforce.org/uspstf/recommendation-topics/uspstf-and-b-recommendations</vt:lpwstr>
      </vt:variant>
      <vt:variant>
        <vt:lpwstr/>
      </vt:variant>
      <vt:variant>
        <vt:i4>196693</vt:i4>
      </vt:variant>
      <vt:variant>
        <vt:i4>0</vt:i4>
      </vt:variant>
      <vt:variant>
        <vt:i4>0</vt:i4>
      </vt:variant>
      <vt:variant>
        <vt:i4>5</vt:i4>
      </vt:variant>
      <vt:variant>
        <vt:lpwstr>https://www.hrsa.gov/womens-guidelines/index.html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Preventive Services for Commercial Members effective 1.1.2024</dc:title>
  <dc:subject/>
  <dc:creator>QZW4TSO</dc:creator>
  <cp:keywords/>
  <cp:lastModifiedBy>Lee-Ann Fonseca</cp:lastModifiedBy>
  <cp:revision>9</cp:revision>
  <cp:lastPrinted>2023-06-07T19:25:00Z</cp:lastPrinted>
  <dcterms:created xsi:type="dcterms:W3CDTF">2023-10-23T17:43:00Z</dcterms:created>
  <dcterms:modified xsi:type="dcterms:W3CDTF">2023-12-22T16:54:00Z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0x010100C7655E099EEB814996EE5496F9432AFF</vt:lpwstr>
  </property>
  <property fmtid="{D5CDD505-2E9C-101B-9397-08002B2CF9AE}" pid="3"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4" name="_dlc_policyId">
    <vt:lpwstr>/BCBSRI/epmo2/nqm/PNME/PPC/MedPol/Shared Documents</vt:lpwstr>
  </property>
</Properties>
</file>